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3326" w:rsidRPr="000E3326" w:rsidRDefault="000E3326" w:rsidP="000E3326">
      <w:pPr>
        <w:tabs>
          <w:tab w:val="left" w:pos="10065"/>
        </w:tabs>
        <w:jc w:val="center"/>
        <w:rPr>
          <w:b/>
          <w:color w:val="000000" w:themeColor="text1"/>
          <w:sz w:val="32"/>
          <w:u w:val="single"/>
        </w:rPr>
      </w:pPr>
      <w:r w:rsidRPr="000E3326">
        <w:rPr>
          <w:b/>
          <w:color w:val="000000" w:themeColor="text1"/>
          <w:sz w:val="32"/>
          <w:u w:val="single"/>
        </w:rPr>
        <w:t>TEMA 24. LESIÓN MANO-MUÑECA (II)</w:t>
      </w:r>
    </w:p>
    <w:p w:rsidR="000E3326" w:rsidRPr="000E3326" w:rsidRDefault="000E3326" w:rsidP="000E3326">
      <w:pPr>
        <w:jc w:val="both"/>
        <w:rPr>
          <w:i/>
          <w:color w:val="000000" w:themeColor="text1"/>
          <w:sz w:val="2"/>
        </w:rPr>
      </w:pPr>
    </w:p>
    <w:p w:rsidR="000E3326" w:rsidRPr="000E3326" w:rsidRDefault="000E3326" w:rsidP="000E3326">
      <w:pPr>
        <w:pStyle w:val="Prrafodelista"/>
        <w:numPr>
          <w:ilvl w:val="0"/>
          <w:numId w:val="2"/>
        </w:numPr>
        <w:spacing w:after="160" w:line="276" w:lineRule="auto"/>
        <w:jc w:val="both"/>
        <w:rPr>
          <w:b/>
          <w:color w:val="000000" w:themeColor="text1"/>
          <w:sz w:val="28"/>
        </w:rPr>
      </w:pPr>
      <w:r w:rsidRPr="000E3326">
        <w:rPr>
          <w:b/>
          <w:color w:val="000000" w:themeColor="text1"/>
          <w:sz w:val="28"/>
        </w:rPr>
        <w:t>SINDROMES CANALICULARES DEL NERVIO CUBITAL.</w:t>
      </w:r>
    </w:p>
    <w:p w:rsidR="000E3326" w:rsidRPr="000E3326" w:rsidRDefault="000E3326" w:rsidP="000E3326">
      <w:pPr>
        <w:spacing w:after="0"/>
        <w:jc w:val="both"/>
        <w:rPr>
          <w:b/>
          <w:color w:val="000000" w:themeColor="text1"/>
        </w:rPr>
      </w:pPr>
      <w:r w:rsidRPr="000E3326">
        <w:rPr>
          <w:rFonts w:cs="Times Roman"/>
          <w:noProof/>
          <w:color w:val="000000" w:themeColor="text1"/>
          <w:lang w:val="es-ES_tradnl" w:eastAsia="es-ES_tradnl"/>
        </w:rPr>
        <w:drawing>
          <wp:anchor distT="0" distB="0" distL="114300" distR="114300" simplePos="0" relativeHeight="251669504" behindDoc="0" locked="0" layoutInCell="1" allowOverlap="1" wp14:anchorId="4C289A9D" wp14:editId="4CC0677B">
            <wp:simplePos x="0" y="0"/>
            <wp:positionH relativeFrom="column">
              <wp:posOffset>2863215</wp:posOffset>
            </wp:positionH>
            <wp:positionV relativeFrom="paragraph">
              <wp:posOffset>57150</wp:posOffset>
            </wp:positionV>
            <wp:extent cx="2175510" cy="1089660"/>
            <wp:effectExtent l="0" t="0" r="0" b="0"/>
            <wp:wrapSquare wrapText="bothSides"/>
            <wp:docPr id="12" name="Picture 3" descr="Imagen que contiene espejo, espejo de ma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551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326">
        <w:rPr>
          <w:b/>
          <w:color w:val="000000" w:themeColor="text1"/>
        </w:rPr>
        <w:t>Causa:</w:t>
      </w:r>
    </w:p>
    <w:p w:rsidR="000E3326" w:rsidRPr="000E3326" w:rsidRDefault="000E3326" w:rsidP="000E3326">
      <w:pPr>
        <w:pStyle w:val="Prrafodelista"/>
        <w:numPr>
          <w:ilvl w:val="0"/>
          <w:numId w:val="1"/>
        </w:numPr>
        <w:spacing w:after="160" w:line="276" w:lineRule="auto"/>
        <w:jc w:val="both"/>
        <w:rPr>
          <w:b/>
          <w:color w:val="000000" w:themeColor="text1"/>
        </w:rPr>
      </w:pPr>
      <w:r w:rsidRPr="000E3326">
        <w:rPr>
          <w:b/>
          <w:color w:val="000000" w:themeColor="text1"/>
        </w:rPr>
        <w:t>Compresión directa</w:t>
      </w:r>
    </w:p>
    <w:p w:rsidR="000E3326" w:rsidRPr="000E3326" w:rsidRDefault="000E3326" w:rsidP="000E3326">
      <w:pPr>
        <w:pStyle w:val="Prrafodelista"/>
        <w:numPr>
          <w:ilvl w:val="0"/>
          <w:numId w:val="1"/>
        </w:numPr>
        <w:spacing w:after="160" w:line="276" w:lineRule="auto"/>
        <w:jc w:val="both"/>
        <w:rPr>
          <w:b/>
          <w:color w:val="000000" w:themeColor="text1"/>
        </w:rPr>
      </w:pPr>
      <w:r w:rsidRPr="000E3326">
        <w:rPr>
          <w:b/>
          <w:color w:val="000000" w:themeColor="text1"/>
        </w:rPr>
        <w:t>Elongación</w:t>
      </w:r>
    </w:p>
    <w:p w:rsidR="000E3326" w:rsidRPr="000E3326" w:rsidRDefault="000E3326" w:rsidP="000E3326">
      <w:pPr>
        <w:pStyle w:val="Prrafodelista"/>
        <w:numPr>
          <w:ilvl w:val="0"/>
          <w:numId w:val="1"/>
        </w:numPr>
        <w:spacing w:after="160" w:line="276" w:lineRule="auto"/>
        <w:jc w:val="both"/>
        <w:rPr>
          <w:b/>
          <w:color w:val="000000" w:themeColor="text1"/>
        </w:rPr>
      </w:pPr>
      <w:r w:rsidRPr="000E3326">
        <w:rPr>
          <w:b/>
          <w:color w:val="000000" w:themeColor="text1"/>
        </w:rPr>
        <w:t>Inestabilidad crónica</w:t>
      </w:r>
    </w:p>
    <w:p w:rsidR="000E3326" w:rsidRPr="000E3326" w:rsidRDefault="000E3326" w:rsidP="000E3326">
      <w:pPr>
        <w:jc w:val="both"/>
        <w:rPr>
          <w:b/>
          <w:color w:val="000000" w:themeColor="text1"/>
        </w:rPr>
      </w:pPr>
      <w:r w:rsidRPr="000E3326">
        <w:rPr>
          <w:b/>
          <w:color w:val="000000" w:themeColor="text1"/>
        </w:rPr>
        <w:t>Clínica:</w:t>
      </w:r>
    </w:p>
    <w:p w:rsidR="000E3326" w:rsidRPr="000E3326" w:rsidRDefault="000E3326" w:rsidP="000E3326">
      <w:pPr>
        <w:widowControl w:val="0"/>
        <w:numPr>
          <w:ilvl w:val="0"/>
          <w:numId w:val="23"/>
        </w:numPr>
        <w:tabs>
          <w:tab w:val="left" w:pos="20"/>
          <w:tab w:val="left" w:pos="370"/>
          <w:tab w:val="left" w:pos="720"/>
        </w:tabs>
        <w:autoSpaceDE w:val="0"/>
        <w:autoSpaceDN w:val="0"/>
        <w:adjustRightInd w:val="0"/>
        <w:spacing w:before="100" w:beforeAutospacing="1" w:after="100" w:afterAutospacing="1" w:line="240" w:lineRule="auto"/>
        <w:ind w:left="714" w:hanging="357"/>
        <w:jc w:val="both"/>
        <w:rPr>
          <w:rFonts w:cs="Times Roman"/>
          <w:color w:val="000000" w:themeColor="text1"/>
          <w:lang w:val="es-ES_tradnl"/>
        </w:rPr>
      </w:pPr>
      <w:r w:rsidRPr="000E3326">
        <w:rPr>
          <w:rFonts w:cs="Times Roman"/>
          <w:color w:val="000000" w:themeColor="text1"/>
          <w:lang w:val="es-ES_tradnl"/>
        </w:rPr>
        <w:t xml:space="preserve">Parestesias en la cara palmar (mitad cubital del 4º dedo y todo el 5º) y en la cara dorsal </w:t>
      </w:r>
      <w:proofErr w:type="gramStart"/>
      <w:r w:rsidRPr="000E3326">
        <w:rPr>
          <w:rFonts w:cs="Times Roman"/>
          <w:color w:val="000000" w:themeColor="text1"/>
          <w:lang w:val="es-ES_tradnl"/>
        </w:rPr>
        <w:t>del 1º y 2º dedos</w:t>
      </w:r>
      <w:proofErr w:type="gramEnd"/>
      <w:r w:rsidRPr="000E3326">
        <w:rPr>
          <w:rFonts w:cs="Times Roman"/>
          <w:color w:val="000000" w:themeColor="text1"/>
          <w:lang w:val="es-ES_tradnl"/>
        </w:rPr>
        <w:t xml:space="preserve">. </w:t>
      </w:r>
    </w:p>
    <w:p w:rsidR="000E3326" w:rsidRPr="000E3326" w:rsidRDefault="000E3326" w:rsidP="000E3326">
      <w:pPr>
        <w:widowControl w:val="0"/>
        <w:numPr>
          <w:ilvl w:val="0"/>
          <w:numId w:val="23"/>
        </w:numPr>
        <w:tabs>
          <w:tab w:val="left" w:pos="20"/>
          <w:tab w:val="left" w:pos="370"/>
          <w:tab w:val="left" w:pos="720"/>
        </w:tabs>
        <w:autoSpaceDE w:val="0"/>
        <w:autoSpaceDN w:val="0"/>
        <w:adjustRightInd w:val="0"/>
        <w:spacing w:before="100" w:beforeAutospacing="1" w:after="100" w:afterAutospacing="1" w:line="240" w:lineRule="auto"/>
        <w:ind w:left="714" w:hanging="357"/>
        <w:jc w:val="both"/>
        <w:rPr>
          <w:rFonts w:cs="Times Roman"/>
          <w:color w:val="000000" w:themeColor="text1"/>
          <w:lang w:val="es-ES_tradnl"/>
        </w:rPr>
      </w:pPr>
      <w:r w:rsidRPr="000E3326">
        <w:rPr>
          <w:rFonts w:cs="Times Roman"/>
          <w:color w:val="000000" w:themeColor="text1"/>
          <w:lang w:val="es-ES_tradnl"/>
        </w:rPr>
        <w:t xml:space="preserve">A la exploración existirá </w:t>
      </w:r>
      <w:proofErr w:type="spellStart"/>
      <w:r w:rsidRPr="000E3326">
        <w:rPr>
          <w:rFonts w:cs="Times Roman"/>
          <w:color w:val="000000" w:themeColor="text1"/>
          <w:lang w:val="es-ES_tradnl"/>
        </w:rPr>
        <w:t>Tinnel</w:t>
      </w:r>
      <w:proofErr w:type="spellEnd"/>
      <w:r w:rsidRPr="000E3326">
        <w:rPr>
          <w:rFonts w:cs="Times Roman"/>
          <w:color w:val="000000" w:themeColor="text1"/>
          <w:lang w:val="es-ES_tradnl"/>
        </w:rPr>
        <w:t xml:space="preserve"> (+) por encima del arco </w:t>
      </w:r>
      <w:proofErr w:type="spellStart"/>
      <w:r w:rsidRPr="000E3326">
        <w:rPr>
          <w:rFonts w:cs="Times Roman"/>
          <w:color w:val="000000" w:themeColor="text1"/>
          <w:lang w:val="es-ES_tradnl"/>
        </w:rPr>
        <w:t>epitroleo-olecraniano</w:t>
      </w:r>
      <w:proofErr w:type="spellEnd"/>
      <w:r w:rsidRPr="000E3326">
        <w:rPr>
          <w:rFonts w:cs="Times Roman"/>
          <w:color w:val="000000" w:themeColor="text1"/>
          <w:lang w:val="es-ES_tradnl"/>
        </w:rPr>
        <w:t xml:space="preserve">. </w:t>
      </w:r>
    </w:p>
    <w:p w:rsidR="000E3326" w:rsidRPr="000E3326" w:rsidRDefault="000E3326" w:rsidP="000E3326">
      <w:pPr>
        <w:widowControl w:val="0"/>
        <w:numPr>
          <w:ilvl w:val="0"/>
          <w:numId w:val="23"/>
        </w:numPr>
        <w:tabs>
          <w:tab w:val="left" w:pos="20"/>
          <w:tab w:val="left" w:pos="370"/>
          <w:tab w:val="left" w:pos="720"/>
        </w:tabs>
        <w:autoSpaceDE w:val="0"/>
        <w:autoSpaceDN w:val="0"/>
        <w:adjustRightInd w:val="0"/>
        <w:spacing w:before="100" w:beforeAutospacing="1" w:after="100" w:afterAutospacing="1" w:line="240" w:lineRule="auto"/>
        <w:ind w:left="714" w:hanging="357"/>
        <w:jc w:val="both"/>
        <w:rPr>
          <w:rFonts w:cs="Times Roman"/>
          <w:color w:val="000000" w:themeColor="text1"/>
          <w:lang w:val="es-ES_tradnl"/>
        </w:rPr>
      </w:pPr>
      <w:r w:rsidRPr="000E3326">
        <w:rPr>
          <w:rFonts w:cs="Times Roman"/>
          <w:color w:val="000000" w:themeColor="text1"/>
          <w:lang w:val="es-ES_tradnl"/>
        </w:rPr>
        <w:t xml:space="preserve">La prueba de </w:t>
      </w:r>
      <w:proofErr w:type="spellStart"/>
      <w:r w:rsidRPr="000E3326">
        <w:rPr>
          <w:rFonts w:cs="Times Roman"/>
          <w:color w:val="000000" w:themeColor="text1"/>
          <w:lang w:val="es-ES_tradnl"/>
        </w:rPr>
        <w:t>hiperflexiòn</w:t>
      </w:r>
      <w:proofErr w:type="spellEnd"/>
      <w:r w:rsidRPr="000E3326">
        <w:rPr>
          <w:rFonts w:cs="Times Roman"/>
          <w:color w:val="000000" w:themeColor="text1"/>
          <w:lang w:val="es-ES_tradnl"/>
        </w:rPr>
        <w:t xml:space="preserve"> del codo es positiva cuando reproduce las acroparestesias de los dedos 4º y 5º. </w:t>
      </w:r>
    </w:p>
    <w:p w:rsidR="000E3326" w:rsidRPr="000E3326" w:rsidRDefault="000E3326" w:rsidP="000E3326">
      <w:pPr>
        <w:widowControl w:val="0"/>
        <w:numPr>
          <w:ilvl w:val="0"/>
          <w:numId w:val="23"/>
        </w:numPr>
        <w:tabs>
          <w:tab w:val="left" w:pos="20"/>
          <w:tab w:val="left" w:pos="370"/>
          <w:tab w:val="left" w:pos="720"/>
        </w:tabs>
        <w:autoSpaceDE w:val="0"/>
        <w:autoSpaceDN w:val="0"/>
        <w:adjustRightInd w:val="0"/>
        <w:spacing w:before="100" w:beforeAutospacing="1" w:after="100" w:afterAutospacing="1" w:line="240" w:lineRule="auto"/>
        <w:ind w:left="714" w:hanging="357"/>
        <w:jc w:val="both"/>
        <w:rPr>
          <w:rFonts w:cs="Times Roman"/>
          <w:color w:val="000000" w:themeColor="text1"/>
          <w:lang w:val="es-ES_tradnl"/>
        </w:rPr>
      </w:pPr>
      <w:r w:rsidRPr="000E3326">
        <w:rPr>
          <w:rFonts w:cs="Times Roman"/>
          <w:color w:val="000000" w:themeColor="text1"/>
          <w:lang w:val="es-ES_tradnl"/>
        </w:rPr>
        <w:t>Los trastornos motores son más tardíos y progresivos:</w:t>
      </w:r>
    </w:p>
    <w:p w:rsidR="000E3326" w:rsidRPr="000E3326" w:rsidRDefault="000E3326" w:rsidP="000E3326">
      <w:pPr>
        <w:widowControl w:val="0"/>
        <w:numPr>
          <w:ilvl w:val="1"/>
          <w:numId w:val="23"/>
        </w:numPr>
        <w:tabs>
          <w:tab w:val="left" w:pos="20"/>
          <w:tab w:val="left" w:pos="370"/>
          <w:tab w:val="left" w:pos="720"/>
        </w:tabs>
        <w:autoSpaceDE w:val="0"/>
        <w:autoSpaceDN w:val="0"/>
        <w:adjustRightInd w:val="0"/>
        <w:spacing w:before="100" w:beforeAutospacing="1" w:after="100" w:afterAutospacing="1" w:line="240" w:lineRule="auto"/>
        <w:ind w:left="1434" w:hanging="357"/>
        <w:jc w:val="both"/>
        <w:rPr>
          <w:rFonts w:cs="Times Roman"/>
          <w:color w:val="000000" w:themeColor="text1"/>
          <w:lang w:val="es-ES_tradnl"/>
        </w:rPr>
      </w:pPr>
      <w:r w:rsidRPr="000E3326">
        <w:rPr>
          <w:rFonts w:cs="Times Roman"/>
          <w:color w:val="000000" w:themeColor="text1"/>
          <w:lang w:val="es-ES_tradnl"/>
        </w:rPr>
        <w:t xml:space="preserve">  Torpeza de los dedos y debilidad de la mano para la presión.</w:t>
      </w:r>
    </w:p>
    <w:p w:rsidR="000E3326" w:rsidRPr="000E3326" w:rsidRDefault="000E3326" w:rsidP="000E3326">
      <w:pPr>
        <w:widowControl w:val="0"/>
        <w:numPr>
          <w:ilvl w:val="1"/>
          <w:numId w:val="23"/>
        </w:numPr>
        <w:tabs>
          <w:tab w:val="left" w:pos="20"/>
          <w:tab w:val="left" w:pos="370"/>
          <w:tab w:val="left" w:pos="720"/>
        </w:tabs>
        <w:autoSpaceDE w:val="0"/>
        <w:autoSpaceDN w:val="0"/>
        <w:adjustRightInd w:val="0"/>
        <w:spacing w:before="100" w:beforeAutospacing="1" w:after="240" w:line="240" w:lineRule="auto"/>
        <w:jc w:val="both"/>
        <w:rPr>
          <w:rFonts w:cs="Times Roman"/>
          <w:color w:val="000000" w:themeColor="text1"/>
          <w:lang w:val="es-ES_tradnl"/>
        </w:rPr>
      </w:pPr>
      <w:r w:rsidRPr="000E3326">
        <w:rPr>
          <w:rFonts w:cs="Times Roman"/>
          <w:color w:val="000000" w:themeColor="text1"/>
          <w:lang w:val="es-ES_tradnl"/>
        </w:rPr>
        <w:t xml:space="preserve"> Signo de </w:t>
      </w:r>
      <w:proofErr w:type="spellStart"/>
      <w:r w:rsidRPr="000E3326">
        <w:rPr>
          <w:rFonts w:cs="Times Roman"/>
          <w:color w:val="000000" w:themeColor="text1"/>
          <w:lang w:val="es-ES_tradnl"/>
        </w:rPr>
        <w:t>Fromment</w:t>
      </w:r>
      <w:proofErr w:type="spellEnd"/>
      <w:r w:rsidRPr="000E3326">
        <w:rPr>
          <w:rFonts w:cs="Times Roman"/>
          <w:color w:val="000000" w:themeColor="text1"/>
          <w:lang w:val="es-ES_tradnl"/>
        </w:rPr>
        <w:t xml:space="preserve"> (+). (afectación del </w:t>
      </w:r>
      <w:proofErr w:type="spellStart"/>
      <w:r w:rsidRPr="000E3326">
        <w:rPr>
          <w:rFonts w:cs="Times Roman"/>
          <w:color w:val="000000" w:themeColor="text1"/>
          <w:lang w:val="es-ES_tradnl"/>
        </w:rPr>
        <w:t>adductor</w:t>
      </w:r>
      <w:proofErr w:type="spellEnd"/>
      <w:r w:rsidRPr="000E3326">
        <w:rPr>
          <w:rFonts w:cs="Times Roman"/>
          <w:color w:val="000000" w:themeColor="text1"/>
          <w:lang w:val="es-ES_tradnl"/>
        </w:rPr>
        <w:t xml:space="preserve"> del pulgar e interóseos)</w:t>
      </w:r>
    </w:p>
    <w:p w:rsidR="000E3326" w:rsidRPr="000E3326" w:rsidRDefault="000E3326" w:rsidP="000E3326">
      <w:pPr>
        <w:widowControl w:val="0"/>
        <w:numPr>
          <w:ilvl w:val="0"/>
          <w:numId w:val="23"/>
        </w:numPr>
        <w:tabs>
          <w:tab w:val="left" w:pos="20"/>
          <w:tab w:val="left" w:pos="370"/>
          <w:tab w:val="left" w:pos="720"/>
        </w:tabs>
        <w:autoSpaceDE w:val="0"/>
        <w:autoSpaceDN w:val="0"/>
        <w:adjustRightInd w:val="0"/>
        <w:spacing w:before="100" w:beforeAutospacing="1" w:after="100" w:afterAutospacing="1" w:line="240" w:lineRule="auto"/>
        <w:ind w:left="714" w:hanging="357"/>
        <w:jc w:val="both"/>
        <w:rPr>
          <w:rFonts w:cs="Times Roman"/>
          <w:color w:val="000000" w:themeColor="text1"/>
          <w:lang w:val="es-ES_tradnl"/>
        </w:rPr>
      </w:pPr>
      <w:r w:rsidRPr="000E3326">
        <w:rPr>
          <w:rFonts w:cs="Times Roman"/>
          <w:color w:val="000000" w:themeColor="text1"/>
          <w:lang w:val="es-ES_tradnl"/>
        </w:rPr>
        <w:t xml:space="preserve">Amiotrofia </w:t>
      </w:r>
      <w:proofErr w:type="spellStart"/>
      <w:r w:rsidRPr="000E3326">
        <w:rPr>
          <w:rFonts w:cs="Times Roman"/>
          <w:color w:val="000000" w:themeColor="text1"/>
          <w:lang w:val="es-ES_tradnl"/>
        </w:rPr>
        <w:t>intermetacarpiana</w:t>
      </w:r>
      <w:proofErr w:type="spellEnd"/>
      <w:r w:rsidRPr="000E3326">
        <w:rPr>
          <w:rFonts w:cs="Times Roman"/>
          <w:color w:val="000000" w:themeColor="text1"/>
          <w:lang w:val="es-ES_tradnl"/>
        </w:rPr>
        <w:t xml:space="preserve"> y aplanamiento de la mano por déficit y amiotrofia de los </w:t>
      </w:r>
      <w:proofErr w:type="spellStart"/>
      <w:r w:rsidRPr="000E3326">
        <w:rPr>
          <w:rFonts w:cs="Times Roman"/>
          <w:color w:val="000000" w:themeColor="text1"/>
          <w:lang w:val="es-ES_tradnl"/>
        </w:rPr>
        <w:t>ínteróseos</w:t>
      </w:r>
      <w:proofErr w:type="spellEnd"/>
      <w:r w:rsidRPr="000E3326">
        <w:rPr>
          <w:rFonts w:cs="Times Roman"/>
          <w:color w:val="000000" w:themeColor="text1"/>
          <w:lang w:val="es-ES_tradnl"/>
        </w:rPr>
        <w:t xml:space="preserve"> y los dos últimos </w:t>
      </w:r>
      <w:proofErr w:type="spellStart"/>
      <w:r w:rsidRPr="000E3326">
        <w:rPr>
          <w:rFonts w:cs="Times Roman"/>
          <w:color w:val="000000" w:themeColor="text1"/>
          <w:lang w:val="es-ES_tradnl"/>
        </w:rPr>
        <w:t>lumbrícales</w:t>
      </w:r>
      <w:proofErr w:type="spellEnd"/>
      <w:r w:rsidRPr="000E3326">
        <w:rPr>
          <w:rFonts w:cs="Times Roman"/>
          <w:color w:val="000000" w:themeColor="text1"/>
          <w:lang w:val="es-ES_tradnl"/>
        </w:rPr>
        <w:t xml:space="preserve">. </w:t>
      </w:r>
    </w:p>
    <w:p w:rsidR="000E3326" w:rsidRPr="000E3326" w:rsidRDefault="000E3326" w:rsidP="000E3326">
      <w:pPr>
        <w:widowControl w:val="0"/>
        <w:numPr>
          <w:ilvl w:val="0"/>
          <w:numId w:val="23"/>
        </w:numPr>
        <w:tabs>
          <w:tab w:val="left" w:pos="20"/>
          <w:tab w:val="left" w:pos="370"/>
          <w:tab w:val="left" w:pos="720"/>
        </w:tabs>
        <w:autoSpaceDE w:val="0"/>
        <w:autoSpaceDN w:val="0"/>
        <w:adjustRightInd w:val="0"/>
        <w:spacing w:before="100" w:beforeAutospacing="1" w:after="100" w:afterAutospacing="1" w:line="240" w:lineRule="auto"/>
        <w:ind w:left="714" w:hanging="357"/>
        <w:jc w:val="both"/>
        <w:rPr>
          <w:rFonts w:cs="Times Roman"/>
          <w:color w:val="000000" w:themeColor="text1"/>
          <w:lang w:val="es-ES_tradnl"/>
        </w:rPr>
      </w:pPr>
      <w:r w:rsidRPr="000E3326">
        <w:rPr>
          <w:rFonts w:cs="Times Roman"/>
          <w:color w:val="000000" w:themeColor="text1"/>
          <w:lang w:val="es-ES_tradnl"/>
        </w:rPr>
        <w:t xml:space="preserve">Garra </w:t>
      </w:r>
      <w:proofErr w:type="gramStart"/>
      <w:r w:rsidRPr="000E3326">
        <w:rPr>
          <w:rFonts w:cs="Times Roman"/>
          <w:color w:val="000000" w:themeColor="text1"/>
          <w:lang w:val="es-ES_tradnl"/>
        </w:rPr>
        <w:t>del 4º y 5º dedos</w:t>
      </w:r>
      <w:proofErr w:type="gramEnd"/>
      <w:r w:rsidRPr="000E3326">
        <w:rPr>
          <w:rFonts w:cs="Times Roman"/>
          <w:color w:val="000000" w:themeColor="text1"/>
          <w:lang w:val="es-ES_tradnl"/>
        </w:rPr>
        <w:t xml:space="preserve">. </w:t>
      </w:r>
    </w:p>
    <w:p w:rsidR="000E3326" w:rsidRPr="000E3326" w:rsidRDefault="000E3326" w:rsidP="000E3326">
      <w:pPr>
        <w:widowControl w:val="0"/>
        <w:numPr>
          <w:ilvl w:val="0"/>
          <w:numId w:val="23"/>
        </w:numPr>
        <w:tabs>
          <w:tab w:val="left" w:pos="20"/>
          <w:tab w:val="left" w:pos="370"/>
          <w:tab w:val="left" w:pos="720"/>
        </w:tabs>
        <w:autoSpaceDE w:val="0"/>
        <w:autoSpaceDN w:val="0"/>
        <w:adjustRightInd w:val="0"/>
        <w:spacing w:before="100" w:beforeAutospacing="1" w:after="240" w:line="240" w:lineRule="auto"/>
        <w:jc w:val="both"/>
        <w:rPr>
          <w:rFonts w:cs="Times Roman"/>
          <w:color w:val="000000" w:themeColor="text1"/>
          <w:lang w:val="es-ES_tradnl"/>
        </w:rPr>
      </w:pPr>
      <w:r w:rsidRPr="000E3326">
        <w:rPr>
          <w:rFonts w:cs="Times Roman"/>
          <w:color w:val="000000" w:themeColor="text1"/>
          <w:lang w:val="es-ES_tradnl"/>
        </w:rPr>
        <w:t>Signo del cruce (+); no es posible pasar el dedo medio sobre el índice.</w:t>
      </w:r>
    </w:p>
    <w:p w:rsidR="000E3326" w:rsidRPr="000E3326" w:rsidRDefault="000E3326" w:rsidP="000E3326">
      <w:pPr>
        <w:widowControl w:val="0"/>
        <w:tabs>
          <w:tab w:val="left" w:pos="20"/>
          <w:tab w:val="left" w:pos="370"/>
          <w:tab w:val="left" w:pos="720"/>
        </w:tabs>
        <w:autoSpaceDE w:val="0"/>
        <w:autoSpaceDN w:val="0"/>
        <w:adjustRightInd w:val="0"/>
        <w:spacing w:before="100" w:beforeAutospacing="1" w:after="240" w:line="240" w:lineRule="auto"/>
        <w:ind w:left="720"/>
        <w:jc w:val="both"/>
        <w:rPr>
          <w:rFonts w:cs="Times Roman"/>
          <w:color w:val="000000" w:themeColor="text1"/>
          <w:sz w:val="2"/>
          <w:lang w:val="es-ES_tradnl"/>
        </w:rPr>
      </w:pPr>
    </w:p>
    <w:p w:rsidR="000E3326" w:rsidRPr="000E3326" w:rsidRDefault="000E3326" w:rsidP="000E3326">
      <w:pPr>
        <w:pStyle w:val="Prrafodelista"/>
        <w:numPr>
          <w:ilvl w:val="1"/>
          <w:numId w:val="3"/>
        </w:numPr>
        <w:spacing w:after="160" w:line="276" w:lineRule="auto"/>
        <w:ind w:left="1134"/>
        <w:jc w:val="both"/>
        <w:rPr>
          <w:b/>
          <w:color w:val="000000" w:themeColor="text1"/>
          <w:sz w:val="24"/>
        </w:rPr>
      </w:pPr>
      <w:r w:rsidRPr="000E3326">
        <w:rPr>
          <w:b/>
          <w:color w:val="000000" w:themeColor="text1"/>
          <w:sz w:val="24"/>
        </w:rPr>
        <w:t xml:space="preserve">SD. DE COMPRESIÓN DEL </w:t>
      </w:r>
      <w:proofErr w:type="gramStart"/>
      <w:r w:rsidRPr="000E3326">
        <w:rPr>
          <w:b/>
          <w:color w:val="000000" w:themeColor="text1"/>
          <w:sz w:val="24"/>
        </w:rPr>
        <w:t>N.CUBITAL</w:t>
      </w:r>
      <w:proofErr w:type="gramEnd"/>
      <w:r w:rsidRPr="000E3326">
        <w:rPr>
          <w:b/>
          <w:color w:val="000000" w:themeColor="text1"/>
          <w:sz w:val="24"/>
        </w:rPr>
        <w:t xml:space="preserve"> EN EL CANAL DE GUYÓN.</w:t>
      </w:r>
    </w:p>
    <w:p w:rsidR="00CF7FB9" w:rsidRDefault="00CF7FB9" w:rsidP="000E3326">
      <w:pPr>
        <w:jc w:val="both"/>
        <w:rPr>
          <w:b/>
          <w:color w:val="000000" w:themeColor="text1"/>
        </w:rPr>
      </w:pPr>
      <w:r w:rsidRPr="00CF7FB9">
        <w:rPr>
          <w:rFonts w:ascii="Times New Roman" w:eastAsia="Times New Roman" w:hAnsi="Times New Roman" w:cs="Times New Roman"/>
          <w:sz w:val="24"/>
          <w:szCs w:val="24"/>
          <w:lang w:eastAsia="es-ES_tradnl"/>
        </w:rPr>
        <w:fldChar w:fldCharType="begin"/>
      </w:r>
      <w:r w:rsidRPr="00CF7FB9">
        <w:rPr>
          <w:rFonts w:ascii="Times New Roman" w:eastAsia="Times New Roman" w:hAnsi="Times New Roman" w:cs="Times New Roman"/>
          <w:sz w:val="24"/>
          <w:szCs w:val="24"/>
          <w:lang w:eastAsia="es-ES_tradnl"/>
        </w:rPr>
        <w:instrText xml:space="preserve"> INCLUDEPICTURE "/var/folders/zr/2cnhx_9d2yx7193bt4nbx2zc0000gn/T/com.microsoft.Word/WebArchiveCopyPasteTempFiles/guyon-uso-bastones.png" \* MERGEFORMATINET </w:instrText>
      </w:r>
      <w:r w:rsidRPr="00CF7FB9">
        <w:rPr>
          <w:rFonts w:ascii="Times New Roman" w:eastAsia="Times New Roman" w:hAnsi="Times New Roman" w:cs="Times New Roman"/>
          <w:sz w:val="24"/>
          <w:szCs w:val="24"/>
          <w:lang w:eastAsia="es-ES_tradnl"/>
        </w:rPr>
        <w:fldChar w:fldCharType="separate"/>
      </w:r>
      <w:r w:rsidRPr="00CF7FB9">
        <w:rPr>
          <w:rFonts w:ascii="Times New Roman" w:eastAsia="Times New Roman" w:hAnsi="Times New Roman" w:cs="Times New Roman"/>
          <w:noProof/>
          <w:sz w:val="24"/>
          <w:szCs w:val="24"/>
          <w:lang w:eastAsia="es-ES_tradnl"/>
        </w:rPr>
        <w:drawing>
          <wp:inline distT="0" distB="0" distL="0" distR="0" wp14:anchorId="0DFC6B70" wp14:editId="27B2559F">
            <wp:extent cx="1968500" cy="1316426"/>
            <wp:effectExtent l="0" t="0" r="0" b="4445"/>
            <wp:docPr id="1" name="Imagen 1" descr="Resultado de imagen de canal de guyon lim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nal de guyon limit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9808" cy="1344050"/>
                    </a:xfrm>
                    <a:prstGeom prst="rect">
                      <a:avLst/>
                    </a:prstGeom>
                    <a:noFill/>
                    <a:ln>
                      <a:noFill/>
                    </a:ln>
                  </pic:spPr>
                </pic:pic>
              </a:graphicData>
            </a:graphic>
          </wp:inline>
        </w:drawing>
      </w:r>
      <w:r w:rsidRPr="00CF7FB9">
        <w:rPr>
          <w:rFonts w:ascii="Times New Roman" w:eastAsia="Times New Roman" w:hAnsi="Times New Roman" w:cs="Times New Roman"/>
          <w:sz w:val="24"/>
          <w:szCs w:val="24"/>
          <w:lang w:eastAsia="es-ES_tradnl"/>
        </w:rPr>
        <w:fldChar w:fldCharType="end"/>
      </w:r>
    </w:p>
    <w:p w:rsidR="000E3326" w:rsidRPr="000E3326" w:rsidRDefault="000E3326" w:rsidP="000E3326">
      <w:pPr>
        <w:jc w:val="both"/>
        <w:rPr>
          <w:color w:val="000000" w:themeColor="text1"/>
        </w:rPr>
      </w:pPr>
      <w:r w:rsidRPr="000E3326">
        <w:rPr>
          <w:b/>
          <w:color w:val="000000" w:themeColor="text1"/>
        </w:rPr>
        <w:t>CONCEPTO:</w:t>
      </w:r>
      <w:r w:rsidRPr="000E3326">
        <w:rPr>
          <w:color w:val="000000" w:themeColor="text1"/>
        </w:rPr>
        <w:t xml:space="preserve"> es la compresión del nervio cubital en el canal de </w:t>
      </w:r>
      <w:proofErr w:type="spellStart"/>
      <w:r w:rsidRPr="000E3326">
        <w:rPr>
          <w:color w:val="000000" w:themeColor="text1"/>
        </w:rPr>
        <w:t>Guyón</w:t>
      </w:r>
      <w:proofErr w:type="spellEnd"/>
      <w:r w:rsidRPr="000E3326">
        <w:rPr>
          <w:color w:val="000000" w:themeColor="text1"/>
        </w:rPr>
        <w:t>.</w:t>
      </w:r>
      <w:r w:rsidR="00CF7FB9" w:rsidRPr="00CF7FB9">
        <w:rPr>
          <w:rFonts w:ascii="Times New Roman" w:eastAsia="Times New Roman" w:hAnsi="Times New Roman" w:cs="Times New Roman"/>
          <w:sz w:val="24"/>
          <w:szCs w:val="24"/>
          <w:lang w:eastAsia="es-ES_tradnl"/>
        </w:rPr>
        <w:t xml:space="preserve"> </w:t>
      </w:r>
    </w:p>
    <w:p w:rsidR="000E3326" w:rsidRPr="00CF7FB9" w:rsidRDefault="000E3326" w:rsidP="00CF7FB9">
      <w:pPr>
        <w:rPr>
          <w:rFonts w:ascii="Times New Roman" w:eastAsia="Times New Roman" w:hAnsi="Times New Roman" w:cs="Times New Roman"/>
          <w:sz w:val="24"/>
          <w:szCs w:val="24"/>
          <w:lang w:eastAsia="es-ES_tradnl"/>
        </w:rPr>
      </w:pPr>
      <w:r w:rsidRPr="000E3326">
        <w:rPr>
          <w:b/>
          <w:color w:val="000000" w:themeColor="text1"/>
        </w:rPr>
        <w:t>EPIDEMIOLOGÍA:</w:t>
      </w:r>
      <w:r w:rsidRPr="000E3326">
        <w:rPr>
          <w:color w:val="000000" w:themeColor="text1"/>
        </w:rPr>
        <w:t xml:space="preserve"> su frecuencia es menor que la del STC (Síndrome del túnel carpiano)</w:t>
      </w:r>
      <w:r w:rsidR="00CF7FB9" w:rsidRPr="00CF7FB9">
        <w:t xml:space="preserve"> </w:t>
      </w:r>
    </w:p>
    <w:p w:rsidR="000E3326" w:rsidRPr="000E3326" w:rsidRDefault="000E3326" w:rsidP="000E3326">
      <w:pPr>
        <w:jc w:val="both"/>
        <w:rPr>
          <w:color w:val="000000" w:themeColor="text1"/>
        </w:rPr>
      </w:pPr>
      <w:r w:rsidRPr="000E3326">
        <w:rPr>
          <w:b/>
          <w:color w:val="000000" w:themeColor="text1"/>
        </w:rPr>
        <w:t>ETIOLOGÍA:</w:t>
      </w:r>
      <w:r w:rsidRPr="000E3326">
        <w:rPr>
          <w:color w:val="000000" w:themeColor="text1"/>
        </w:rPr>
        <w:t xml:space="preserve"> </w:t>
      </w:r>
    </w:p>
    <w:p w:rsidR="000E3326" w:rsidRPr="00CF7FB9" w:rsidRDefault="000E3326" w:rsidP="00CF7FB9">
      <w:pPr>
        <w:jc w:val="both"/>
        <w:rPr>
          <w:color w:val="000000" w:themeColor="text1"/>
        </w:rPr>
      </w:pPr>
      <w:r w:rsidRPr="000E3326">
        <w:rPr>
          <w:color w:val="000000" w:themeColor="text1"/>
        </w:rPr>
        <w:t xml:space="preserve">Sobre todo, por </w:t>
      </w:r>
      <w:proofErr w:type="spellStart"/>
      <w:r w:rsidRPr="000E3326">
        <w:rPr>
          <w:b/>
          <w:color w:val="000000" w:themeColor="text1"/>
        </w:rPr>
        <w:t>microtraumatismos</w:t>
      </w:r>
      <w:proofErr w:type="spellEnd"/>
      <w:r w:rsidRPr="000E3326">
        <w:rPr>
          <w:b/>
          <w:color w:val="000000" w:themeColor="text1"/>
        </w:rPr>
        <w:t xml:space="preserve"> repetidos</w:t>
      </w:r>
      <w:r w:rsidRPr="000E3326">
        <w:rPr>
          <w:color w:val="000000" w:themeColor="text1"/>
        </w:rPr>
        <w:t xml:space="preserve"> en la zona</w:t>
      </w:r>
      <w:r w:rsidR="00CF7FB9">
        <w:rPr>
          <w:color w:val="000000" w:themeColor="text1"/>
        </w:rPr>
        <w:t xml:space="preserve"> (ciclistas, trabajadores con martillo neumático…)</w:t>
      </w:r>
      <w:r w:rsidRPr="000E3326">
        <w:rPr>
          <w:color w:val="000000" w:themeColor="text1"/>
        </w:rPr>
        <w:t>. Rara vez son idiopáticos.</w:t>
      </w:r>
    </w:p>
    <w:p w:rsidR="000E3326" w:rsidRPr="000E3326" w:rsidRDefault="000E3326" w:rsidP="000E3326">
      <w:pPr>
        <w:jc w:val="both"/>
        <w:rPr>
          <w:color w:val="000000" w:themeColor="text1"/>
        </w:rPr>
      </w:pPr>
      <w:r w:rsidRPr="000E3326">
        <w:rPr>
          <w:color w:val="000000" w:themeColor="text1"/>
        </w:rPr>
        <w:t>Sólo en un 5 % se asocian a STC.</w:t>
      </w:r>
    </w:p>
    <w:p w:rsidR="000E3326" w:rsidRPr="000E3326" w:rsidRDefault="000E3326" w:rsidP="000E3326">
      <w:pPr>
        <w:jc w:val="both"/>
        <w:rPr>
          <w:b/>
          <w:color w:val="000000" w:themeColor="text1"/>
        </w:rPr>
      </w:pPr>
      <w:r w:rsidRPr="000E3326">
        <w:rPr>
          <w:noProof/>
          <w:color w:val="000000" w:themeColor="text1"/>
          <w:lang w:val="es-ES_tradnl" w:eastAsia="es-ES_tradnl"/>
        </w:rPr>
        <w:lastRenderedPageBreak/>
        <w:drawing>
          <wp:anchor distT="0" distB="0" distL="114300" distR="114300" simplePos="0" relativeHeight="251664384" behindDoc="0" locked="0" layoutInCell="1" allowOverlap="1" wp14:anchorId="4DADAF6A" wp14:editId="1B2F5E1C">
            <wp:simplePos x="0" y="0"/>
            <wp:positionH relativeFrom="page">
              <wp:posOffset>4900295</wp:posOffset>
            </wp:positionH>
            <wp:positionV relativeFrom="paragraph">
              <wp:posOffset>110002</wp:posOffset>
            </wp:positionV>
            <wp:extent cx="2199005" cy="2743835"/>
            <wp:effectExtent l="0" t="0" r="10795" b="0"/>
            <wp:wrapSquare wrapText="bothSides"/>
            <wp:docPr id="32" name="Imagen 32" descr="Resultado de imagen de musculos del cubital prometh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musculos del cubital prometheus"/>
                    <pic:cNvPicPr>
                      <a:picLocks noChangeAspect="1" noChangeArrowheads="1"/>
                    </pic:cNvPicPr>
                  </pic:nvPicPr>
                  <pic:blipFill rotWithShape="1">
                    <a:blip r:embed="rId7">
                      <a:extLst>
                        <a:ext uri="{28A0092B-C50C-407E-A947-70E740481C1C}">
                          <a14:useLocalDpi xmlns:a14="http://schemas.microsoft.com/office/drawing/2010/main" val="0"/>
                        </a:ext>
                      </a:extLst>
                    </a:blip>
                    <a:srcRect l="26538" r="13300"/>
                    <a:stretch/>
                  </pic:blipFill>
                  <pic:spPr bwMode="auto">
                    <a:xfrm>
                      <a:off x="0" y="0"/>
                      <a:ext cx="2199005" cy="274383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sidRPr="000E3326">
        <w:rPr>
          <w:b/>
          <w:color w:val="000000" w:themeColor="text1"/>
        </w:rPr>
        <w:t xml:space="preserve">CLÍNICA Y DIAGNOSTICO: </w:t>
      </w:r>
    </w:p>
    <w:p w:rsidR="000E3326" w:rsidRPr="000E3326" w:rsidRDefault="000E3326" w:rsidP="000E3326">
      <w:pPr>
        <w:jc w:val="both"/>
        <w:rPr>
          <w:color w:val="000000" w:themeColor="text1"/>
        </w:rPr>
      </w:pPr>
      <w:r w:rsidRPr="000E3326">
        <w:rPr>
          <w:b/>
          <w:color w:val="000000" w:themeColor="text1"/>
        </w:rPr>
        <w:t>El entumecimiento de los dedos 4º y 5º</w:t>
      </w:r>
      <w:r w:rsidRPr="000E3326">
        <w:rPr>
          <w:color w:val="000000" w:themeColor="text1"/>
        </w:rPr>
        <w:t xml:space="preserve"> sin implicación del dorso de la mano es el síntoma de presentación más común.</w:t>
      </w:r>
    </w:p>
    <w:p w:rsidR="000E3326" w:rsidRPr="000E3326" w:rsidRDefault="000E3326" w:rsidP="000E3326">
      <w:pPr>
        <w:jc w:val="both"/>
        <w:rPr>
          <w:b/>
          <w:color w:val="000000" w:themeColor="text1"/>
        </w:rPr>
      </w:pPr>
      <w:r w:rsidRPr="000E3326">
        <w:rPr>
          <w:b/>
          <w:color w:val="000000" w:themeColor="text1"/>
        </w:rPr>
        <w:t xml:space="preserve">Disminución de la sensibilidad en el 5º dedo y mitad cubital del 4º. </w:t>
      </w:r>
    </w:p>
    <w:p w:rsidR="000E3326" w:rsidRPr="000E3326" w:rsidRDefault="000E3326" w:rsidP="000E3326">
      <w:pPr>
        <w:spacing w:after="0"/>
        <w:jc w:val="both"/>
        <w:rPr>
          <w:color w:val="000000" w:themeColor="text1"/>
        </w:rPr>
      </w:pPr>
      <w:r w:rsidRPr="000E3326">
        <w:rPr>
          <w:b/>
          <w:color w:val="000000" w:themeColor="text1"/>
        </w:rPr>
        <w:t>Debilidad de la musculatura</w:t>
      </w:r>
      <w:r w:rsidRPr="000E3326">
        <w:rPr>
          <w:color w:val="000000" w:themeColor="text1"/>
        </w:rPr>
        <w:t xml:space="preserve"> inervada por el cubital:</w:t>
      </w:r>
    </w:p>
    <w:p w:rsidR="000E3326" w:rsidRPr="000E3326" w:rsidRDefault="000E3326" w:rsidP="000E3326">
      <w:pPr>
        <w:jc w:val="both"/>
        <w:rPr>
          <w:color w:val="000000" w:themeColor="text1"/>
        </w:rPr>
      </w:pPr>
      <w:r w:rsidRPr="000E3326">
        <w:rPr>
          <w:color w:val="000000" w:themeColor="text1"/>
        </w:rPr>
        <w:t xml:space="preserve">Cuando hay un déficit sensorial en la cara cubital de la palma de la mano (en el territorio de inervación de la rama sensitiva proximal del nervio cubital) hay que sospechar una lesión de este nervio proximal al canal de </w:t>
      </w:r>
      <w:proofErr w:type="spellStart"/>
      <w:r w:rsidRPr="000E3326">
        <w:rPr>
          <w:color w:val="000000" w:themeColor="text1"/>
        </w:rPr>
        <w:t>Guyón</w:t>
      </w:r>
      <w:proofErr w:type="spellEnd"/>
      <w:r w:rsidRPr="000E3326">
        <w:rPr>
          <w:color w:val="000000" w:themeColor="text1"/>
        </w:rPr>
        <w:t>.</w:t>
      </w:r>
    </w:p>
    <w:p w:rsidR="000E3326" w:rsidRPr="00445D59" w:rsidRDefault="000E3326" w:rsidP="00445D59">
      <w:pPr>
        <w:jc w:val="both"/>
        <w:rPr>
          <w:color w:val="000000" w:themeColor="text1"/>
        </w:rPr>
      </w:pPr>
      <w:r w:rsidRPr="000E3326">
        <w:rPr>
          <w:color w:val="000000" w:themeColor="text1"/>
        </w:rPr>
        <w:t xml:space="preserve">Es muy importante identificar correctamente los músculos afectados (con debilidad) para distinguir este síndrome de otras compresiones más proximales. Para esto es muy útil el </w:t>
      </w:r>
      <w:r w:rsidRPr="000E3326">
        <w:rPr>
          <w:b/>
          <w:color w:val="000000" w:themeColor="text1"/>
        </w:rPr>
        <w:t>EMG</w:t>
      </w:r>
    </w:p>
    <w:p w:rsidR="000E3326" w:rsidRPr="000E3326" w:rsidRDefault="000E3326" w:rsidP="000E3326">
      <w:pPr>
        <w:spacing w:after="0"/>
        <w:jc w:val="both"/>
        <w:rPr>
          <w:b/>
          <w:color w:val="000000" w:themeColor="text1"/>
        </w:rPr>
      </w:pPr>
    </w:p>
    <w:p w:rsidR="000E3326" w:rsidRPr="000E3326" w:rsidRDefault="000E3326" w:rsidP="000E3326">
      <w:pPr>
        <w:spacing w:after="0"/>
        <w:jc w:val="both"/>
        <w:rPr>
          <w:b/>
          <w:color w:val="000000" w:themeColor="text1"/>
        </w:rPr>
      </w:pPr>
      <w:r w:rsidRPr="000E3326">
        <w:rPr>
          <w:b/>
          <w:color w:val="000000" w:themeColor="text1"/>
        </w:rPr>
        <w:t>Cuando hay afectación motora aparece:</w:t>
      </w:r>
    </w:p>
    <w:p w:rsidR="000E3326" w:rsidRPr="000E3326" w:rsidRDefault="000E3326" w:rsidP="000E3326">
      <w:pPr>
        <w:pStyle w:val="Prrafodelista"/>
        <w:numPr>
          <w:ilvl w:val="0"/>
          <w:numId w:val="6"/>
        </w:numPr>
        <w:spacing w:after="160" w:line="276" w:lineRule="auto"/>
        <w:jc w:val="both"/>
        <w:rPr>
          <w:color w:val="000000" w:themeColor="text1"/>
        </w:rPr>
      </w:pPr>
      <w:r w:rsidRPr="000E3326">
        <w:rPr>
          <w:b/>
          <w:color w:val="000000" w:themeColor="text1"/>
        </w:rPr>
        <w:t xml:space="preserve">El signo de </w:t>
      </w:r>
      <w:proofErr w:type="spellStart"/>
      <w:r w:rsidRPr="000E3326">
        <w:rPr>
          <w:b/>
          <w:color w:val="000000" w:themeColor="text1"/>
        </w:rPr>
        <w:t>Wartenberg</w:t>
      </w:r>
      <w:proofErr w:type="spellEnd"/>
      <w:r w:rsidRPr="000E3326">
        <w:rPr>
          <w:color w:val="000000" w:themeColor="text1"/>
        </w:rPr>
        <w:t xml:space="preserve"> (abducción permanente del 5º dedo) (sólo se observa cuando la afectación es exclusivamente motora). </w:t>
      </w:r>
    </w:p>
    <w:p w:rsidR="000E3326" w:rsidRPr="000E3326" w:rsidRDefault="000E3326" w:rsidP="000E3326">
      <w:pPr>
        <w:pStyle w:val="Prrafodelista"/>
        <w:numPr>
          <w:ilvl w:val="0"/>
          <w:numId w:val="6"/>
        </w:numPr>
        <w:spacing w:after="160" w:line="276" w:lineRule="auto"/>
        <w:jc w:val="both"/>
        <w:rPr>
          <w:color w:val="000000" w:themeColor="text1"/>
        </w:rPr>
      </w:pPr>
      <w:r w:rsidRPr="000E3326">
        <w:rPr>
          <w:b/>
          <w:color w:val="000000" w:themeColor="text1"/>
        </w:rPr>
        <w:t xml:space="preserve">Signo de </w:t>
      </w:r>
      <w:proofErr w:type="spellStart"/>
      <w:r w:rsidRPr="000E3326">
        <w:rPr>
          <w:b/>
          <w:color w:val="000000" w:themeColor="text1"/>
        </w:rPr>
        <w:t>Froment</w:t>
      </w:r>
      <w:proofErr w:type="spellEnd"/>
      <w:r w:rsidRPr="000E3326">
        <w:rPr>
          <w:b/>
          <w:color w:val="000000" w:themeColor="text1"/>
        </w:rPr>
        <w:t>:</w:t>
      </w:r>
      <w:r w:rsidRPr="000E3326">
        <w:rPr>
          <w:color w:val="000000" w:themeColor="text1"/>
        </w:rPr>
        <w:t xml:space="preserve"> aparece cuando se instaura la insuficiencia del aductor del pulgar (flexión de la articulación </w:t>
      </w:r>
      <w:proofErr w:type="spellStart"/>
      <w:r w:rsidRPr="000E3326">
        <w:rPr>
          <w:color w:val="000000" w:themeColor="text1"/>
        </w:rPr>
        <w:t>interfalángica</w:t>
      </w:r>
      <w:proofErr w:type="spellEnd"/>
      <w:r w:rsidRPr="000E3326">
        <w:rPr>
          <w:color w:val="000000" w:themeColor="text1"/>
        </w:rPr>
        <w:t xml:space="preserve"> del pulgar al intentar sostener un papel entre los dedos 1º y 2º)</w:t>
      </w:r>
    </w:p>
    <w:p w:rsidR="000E3326" w:rsidRPr="000E3326" w:rsidRDefault="000E3326" w:rsidP="000E3326">
      <w:pPr>
        <w:pStyle w:val="Prrafodelista"/>
        <w:numPr>
          <w:ilvl w:val="0"/>
          <w:numId w:val="6"/>
        </w:numPr>
        <w:spacing w:after="160" w:line="276" w:lineRule="auto"/>
        <w:jc w:val="both"/>
        <w:rPr>
          <w:color w:val="000000" w:themeColor="text1"/>
        </w:rPr>
      </w:pPr>
      <w:r w:rsidRPr="000E3326">
        <w:rPr>
          <w:b/>
          <w:color w:val="000000" w:themeColor="text1"/>
        </w:rPr>
        <w:t>Garra cubital</w:t>
      </w:r>
    </w:p>
    <w:p w:rsidR="000E3326" w:rsidRPr="000E3326" w:rsidRDefault="000E3326" w:rsidP="000E3326">
      <w:pPr>
        <w:jc w:val="both"/>
        <w:rPr>
          <w:b/>
          <w:color w:val="000000" w:themeColor="text1"/>
        </w:rPr>
      </w:pPr>
      <w:proofErr w:type="spellStart"/>
      <w:r w:rsidRPr="000E3326">
        <w:rPr>
          <w:b/>
          <w:color w:val="000000" w:themeColor="text1"/>
        </w:rPr>
        <w:t>Hipoestesia</w:t>
      </w:r>
      <w:proofErr w:type="spellEnd"/>
      <w:r w:rsidRPr="000E3326">
        <w:rPr>
          <w:b/>
          <w:color w:val="000000" w:themeColor="text1"/>
        </w:rPr>
        <w:t xml:space="preserve"> del borde cubital de la mano y del 4º y 5º dedo.</w:t>
      </w:r>
    </w:p>
    <w:p w:rsidR="000E3326" w:rsidRPr="000E3326" w:rsidRDefault="000E3326" w:rsidP="000E3326">
      <w:pPr>
        <w:pStyle w:val="Prrafodelista"/>
        <w:spacing w:line="276" w:lineRule="auto"/>
        <w:ind w:left="1440"/>
        <w:rPr>
          <w:color w:val="000000" w:themeColor="text1"/>
        </w:rPr>
      </w:pPr>
      <w:r w:rsidRPr="000E3326">
        <w:rPr>
          <w:b/>
          <w:noProof/>
          <w:color w:val="000000" w:themeColor="text1"/>
          <w:lang w:val="es-ES_tradnl" w:eastAsia="es-ES_tradnl"/>
        </w:rPr>
        <w:drawing>
          <wp:anchor distT="0" distB="0" distL="114300" distR="114300" simplePos="0" relativeHeight="251671552" behindDoc="0" locked="0" layoutInCell="1" allowOverlap="1" wp14:anchorId="080FBB58" wp14:editId="5E92D2AB">
            <wp:simplePos x="0" y="0"/>
            <wp:positionH relativeFrom="column">
              <wp:posOffset>114300</wp:posOffset>
            </wp:positionH>
            <wp:positionV relativeFrom="paragraph">
              <wp:posOffset>43815</wp:posOffset>
            </wp:positionV>
            <wp:extent cx="798195" cy="1442085"/>
            <wp:effectExtent l="0" t="0" r="0" b="5715"/>
            <wp:wrapSquare wrapText="bothSides"/>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8195"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326">
        <w:rPr>
          <w:noProof/>
          <w:color w:val="000000" w:themeColor="text1"/>
          <w:lang w:val="es-ES_tradnl" w:eastAsia="es-ES_tradnl"/>
        </w:rPr>
        <w:drawing>
          <wp:inline distT="0" distB="0" distL="0" distR="0" wp14:anchorId="41A8D0B3" wp14:editId="045B300F">
            <wp:extent cx="1105203" cy="1602412"/>
            <wp:effectExtent l="0" t="0" r="0" b="0"/>
            <wp:docPr id="36" name="Imagen 36" descr="Resultado de imagen de signo de wartenberg cub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signo de wartenberg cubit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6112" cy="1603730"/>
                    </a:xfrm>
                    <a:prstGeom prst="rect">
                      <a:avLst/>
                    </a:prstGeom>
                    <a:noFill/>
                    <a:ln>
                      <a:noFill/>
                    </a:ln>
                  </pic:spPr>
                </pic:pic>
              </a:graphicData>
            </a:graphic>
          </wp:inline>
        </w:drawing>
      </w:r>
      <w:r w:rsidRPr="000E3326">
        <w:rPr>
          <w:noProof/>
          <w:color w:val="000000" w:themeColor="text1"/>
          <w:lang w:val="es-ES_tradnl" w:eastAsia="es-ES_tradnl"/>
        </w:rPr>
        <w:drawing>
          <wp:inline distT="0" distB="0" distL="0" distR="0" wp14:anchorId="394F5870" wp14:editId="340081E0">
            <wp:extent cx="1810006" cy="1585101"/>
            <wp:effectExtent l="0" t="0" r="0" b="0"/>
            <wp:docPr id="37" name="Imagen 37" descr="Resultado de imagen de signo de wartenberg cub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signo de wartenberg cubit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2464" cy="1587254"/>
                    </a:xfrm>
                    <a:prstGeom prst="rect">
                      <a:avLst/>
                    </a:prstGeom>
                    <a:noFill/>
                    <a:ln>
                      <a:noFill/>
                    </a:ln>
                  </pic:spPr>
                </pic:pic>
              </a:graphicData>
            </a:graphic>
          </wp:inline>
        </w:drawing>
      </w:r>
    </w:p>
    <w:p w:rsidR="000E3326" w:rsidRPr="000E3326" w:rsidRDefault="000E3326" w:rsidP="000E3326">
      <w:pPr>
        <w:pStyle w:val="Prrafodelista"/>
        <w:spacing w:line="276" w:lineRule="auto"/>
        <w:ind w:left="1440"/>
        <w:rPr>
          <w:color w:val="000000" w:themeColor="text1"/>
        </w:rPr>
      </w:pPr>
    </w:p>
    <w:p w:rsidR="000E3326" w:rsidRPr="000E3326" w:rsidRDefault="000E3326" w:rsidP="000E3326">
      <w:pPr>
        <w:jc w:val="both"/>
        <w:rPr>
          <w:b/>
          <w:color w:val="000000" w:themeColor="text1"/>
        </w:rPr>
      </w:pPr>
    </w:p>
    <w:p w:rsidR="000E3326" w:rsidRPr="000E3326" w:rsidRDefault="000E3326" w:rsidP="000E3326">
      <w:pPr>
        <w:jc w:val="both"/>
        <w:rPr>
          <w:b/>
          <w:color w:val="000000" w:themeColor="text1"/>
        </w:rPr>
      </w:pPr>
      <w:r w:rsidRPr="000E3326">
        <w:rPr>
          <w:b/>
          <w:color w:val="000000" w:themeColor="text1"/>
        </w:rPr>
        <w:t>TRATAMIENTO:</w:t>
      </w:r>
    </w:p>
    <w:p w:rsidR="000E3326" w:rsidRPr="000E3326" w:rsidRDefault="000E3326" w:rsidP="000E3326">
      <w:pPr>
        <w:spacing w:after="0"/>
        <w:jc w:val="both"/>
        <w:rPr>
          <w:b/>
          <w:color w:val="000000" w:themeColor="text1"/>
        </w:rPr>
      </w:pPr>
      <w:r w:rsidRPr="000E3326">
        <w:rPr>
          <w:color w:val="000000" w:themeColor="text1"/>
        </w:rPr>
        <w:t>CONSERVADOR: (IMPORTANTE LA PREVENCIÓN)</w:t>
      </w:r>
    </w:p>
    <w:p w:rsidR="000E3326" w:rsidRPr="000E3326" w:rsidRDefault="000E3326" w:rsidP="000E3326">
      <w:pPr>
        <w:pStyle w:val="Prrafodelista"/>
        <w:numPr>
          <w:ilvl w:val="0"/>
          <w:numId w:val="7"/>
        </w:numPr>
        <w:spacing w:after="160" w:line="276" w:lineRule="auto"/>
        <w:jc w:val="both"/>
        <w:rPr>
          <w:b/>
          <w:color w:val="000000" w:themeColor="text1"/>
        </w:rPr>
      </w:pPr>
      <w:r w:rsidRPr="000E3326">
        <w:rPr>
          <w:color w:val="000000" w:themeColor="text1"/>
        </w:rPr>
        <w:t>Si la causa de la compresión son traumatismos repetidos.</w:t>
      </w:r>
    </w:p>
    <w:p w:rsidR="000E3326" w:rsidRPr="000E3326" w:rsidRDefault="000E3326" w:rsidP="000E3326">
      <w:pPr>
        <w:pStyle w:val="Prrafodelista"/>
        <w:numPr>
          <w:ilvl w:val="0"/>
          <w:numId w:val="7"/>
        </w:numPr>
        <w:spacing w:after="160" w:line="276" w:lineRule="auto"/>
        <w:jc w:val="both"/>
        <w:rPr>
          <w:b/>
          <w:color w:val="000000" w:themeColor="text1"/>
        </w:rPr>
      </w:pPr>
      <w:r w:rsidRPr="000E3326">
        <w:rPr>
          <w:color w:val="000000" w:themeColor="text1"/>
        </w:rPr>
        <w:t>Se debe intentar inicialmente cambiar estos hábitos.</w:t>
      </w:r>
    </w:p>
    <w:p w:rsidR="000E3326" w:rsidRPr="000E3326" w:rsidRDefault="000E3326" w:rsidP="000E3326">
      <w:pPr>
        <w:pStyle w:val="Prrafodelista"/>
        <w:numPr>
          <w:ilvl w:val="0"/>
          <w:numId w:val="7"/>
        </w:numPr>
        <w:spacing w:after="160" w:line="276" w:lineRule="auto"/>
        <w:jc w:val="both"/>
        <w:rPr>
          <w:b/>
          <w:color w:val="000000" w:themeColor="text1"/>
        </w:rPr>
      </w:pPr>
      <w:r w:rsidRPr="000E3326">
        <w:rPr>
          <w:color w:val="000000" w:themeColor="text1"/>
        </w:rPr>
        <w:t>Las infiltraciones con corticoides pueden aportar una mejoría inmediata, pero la recidiva es la regla.</w:t>
      </w:r>
    </w:p>
    <w:p w:rsidR="000E3326" w:rsidRPr="000E3326" w:rsidRDefault="000E3326" w:rsidP="000E3326">
      <w:pPr>
        <w:pStyle w:val="Prrafodelista"/>
        <w:numPr>
          <w:ilvl w:val="0"/>
          <w:numId w:val="7"/>
        </w:numPr>
        <w:spacing w:after="160" w:line="276" w:lineRule="auto"/>
        <w:jc w:val="both"/>
        <w:rPr>
          <w:b/>
          <w:color w:val="000000" w:themeColor="text1"/>
        </w:rPr>
      </w:pPr>
      <w:r w:rsidRPr="000E3326">
        <w:rPr>
          <w:b/>
          <w:color w:val="000000" w:themeColor="text1"/>
        </w:rPr>
        <w:lastRenderedPageBreak/>
        <w:t xml:space="preserve">El tratamiento conservador, como la modificación de la actividad puede ser </w:t>
      </w:r>
      <w:proofErr w:type="gramStart"/>
      <w:r w:rsidRPr="000E3326">
        <w:rPr>
          <w:b/>
          <w:color w:val="000000" w:themeColor="text1"/>
        </w:rPr>
        <w:t>útil</w:t>
      </w:r>
      <w:proofErr w:type="gramEnd"/>
      <w:r w:rsidRPr="000E3326">
        <w:rPr>
          <w:b/>
          <w:color w:val="000000" w:themeColor="text1"/>
        </w:rPr>
        <w:t xml:space="preserve"> pero, a menudo, está indicada la exploración quirúrgica del canal de </w:t>
      </w:r>
      <w:proofErr w:type="spellStart"/>
      <w:r w:rsidRPr="000E3326">
        <w:rPr>
          <w:b/>
          <w:color w:val="000000" w:themeColor="text1"/>
        </w:rPr>
        <w:t>Guyón</w:t>
      </w:r>
      <w:proofErr w:type="spellEnd"/>
      <w:r w:rsidRPr="000E3326">
        <w:rPr>
          <w:b/>
          <w:color w:val="000000" w:themeColor="text1"/>
        </w:rPr>
        <w:t xml:space="preserve"> con la descompresión del nervio cubital.</w:t>
      </w:r>
    </w:p>
    <w:p w:rsidR="000E3326" w:rsidRPr="000E3326" w:rsidRDefault="000E3326" w:rsidP="000E3326">
      <w:pPr>
        <w:pStyle w:val="Prrafodelista"/>
        <w:spacing w:line="276" w:lineRule="auto"/>
        <w:rPr>
          <w:b/>
          <w:color w:val="000000" w:themeColor="text1"/>
        </w:rPr>
      </w:pPr>
    </w:p>
    <w:p w:rsidR="000E3326" w:rsidRPr="000E3326" w:rsidRDefault="000E3326" w:rsidP="000E3326">
      <w:pPr>
        <w:pStyle w:val="Prrafodelista"/>
        <w:spacing w:line="276" w:lineRule="auto"/>
        <w:ind w:left="2160"/>
        <w:rPr>
          <w:b/>
          <w:color w:val="000000" w:themeColor="text1"/>
        </w:rPr>
      </w:pPr>
    </w:p>
    <w:p w:rsidR="000E3326" w:rsidRPr="000E3326" w:rsidRDefault="000E3326" w:rsidP="000E3326">
      <w:pPr>
        <w:pStyle w:val="Prrafodelista"/>
        <w:numPr>
          <w:ilvl w:val="0"/>
          <w:numId w:val="2"/>
        </w:numPr>
        <w:spacing w:after="0" w:line="276" w:lineRule="auto"/>
        <w:jc w:val="both"/>
        <w:rPr>
          <w:b/>
          <w:color w:val="000000" w:themeColor="text1"/>
          <w:sz w:val="28"/>
        </w:rPr>
      </w:pPr>
      <w:r w:rsidRPr="000E3326">
        <w:rPr>
          <w:b/>
          <w:color w:val="000000" w:themeColor="text1"/>
          <w:sz w:val="28"/>
        </w:rPr>
        <w:t>SINDROMES CANALICULARES DEL NERVIO MEDIANO.</w:t>
      </w:r>
    </w:p>
    <w:p w:rsidR="000E3326" w:rsidRPr="000E3326" w:rsidRDefault="000E3326" w:rsidP="000E3326">
      <w:pPr>
        <w:rPr>
          <w:i/>
          <w:color w:val="000000" w:themeColor="text1"/>
        </w:rPr>
      </w:pPr>
      <w:r w:rsidRPr="000E3326">
        <w:rPr>
          <w:i/>
          <w:color w:val="000000" w:themeColor="text1"/>
        </w:rPr>
        <w:t xml:space="preserve">Los dos primeros “saber que existen”. El síndrome del túnel carpiano IMPORTANTE, aunque no ha comentado todo. </w:t>
      </w:r>
    </w:p>
    <w:p w:rsidR="000E3326" w:rsidRPr="000E3326" w:rsidRDefault="000E3326" w:rsidP="000E3326">
      <w:pPr>
        <w:spacing w:after="0"/>
        <w:jc w:val="both"/>
        <w:rPr>
          <w:b/>
          <w:color w:val="000000" w:themeColor="text1"/>
          <w:sz w:val="18"/>
        </w:rPr>
      </w:pPr>
    </w:p>
    <w:p w:rsidR="000E3326" w:rsidRPr="000E3326" w:rsidRDefault="000E3326" w:rsidP="000E3326">
      <w:pPr>
        <w:pStyle w:val="Prrafodelista"/>
        <w:numPr>
          <w:ilvl w:val="1"/>
          <w:numId w:val="22"/>
        </w:numPr>
        <w:spacing w:after="0" w:line="276" w:lineRule="auto"/>
        <w:ind w:left="1134"/>
        <w:jc w:val="both"/>
        <w:rPr>
          <w:b/>
          <w:color w:val="000000" w:themeColor="text1"/>
        </w:rPr>
      </w:pPr>
      <w:r w:rsidRPr="000E3326">
        <w:rPr>
          <w:b/>
          <w:color w:val="000000" w:themeColor="text1"/>
          <w:sz w:val="24"/>
        </w:rPr>
        <w:t>SD. KILOH-NEVIN</w:t>
      </w:r>
      <w:r w:rsidRPr="000E3326">
        <w:rPr>
          <w:b/>
          <w:color w:val="000000" w:themeColor="text1"/>
        </w:rPr>
        <w:t xml:space="preserve">. </w:t>
      </w:r>
      <w:r w:rsidRPr="000E3326">
        <w:rPr>
          <w:color w:val="000000" w:themeColor="text1"/>
        </w:rPr>
        <w:t>Alteración motora.</w:t>
      </w:r>
    </w:p>
    <w:p w:rsidR="000E3326" w:rsidRPr="000E3326" w:rsidRDefault="000E3326" w:rsidP="000E3326">
      <w:pPr>
        <w:jc w:val="both"/>
        <w:rPr>
          <w:b/>
          <w:color w:val="000000" w:themeColor="text1"/>
        </w:rPr>
      </w:pPr>
      <w:r w:rsidRPr="000E3326">
        <w:rPr>
          <w:b/>
          <w:color w:val="000000" w:themeColor="text1"/>
        </w:rPr>
        <w:t xml:space="preserve">Compresión del </w:t>
      </w:r>
      <w:proofErr w:type="spellStart"/>
      <w:proofErr w:type="gramStart"/>
      <w:r w:rsidRPr="000E3326">
        <w:rPr>
          <w:b/>
          <w:color w:val="000000" w:themeColor="text1"/>
        </w:rPr>
        <w:t>N.interóseo</w:t>
      </w:r>
      <w:proofErr w:type="spellEnd"/>
      <w:proofErr w:type="gramEnd"/>
      <w:r w:rsidRPr="000E3326">
        <w:rPr>
          <w:b/>
          <w:color w:val="000000" w:themeColor="text1"/>
        </w:rPr>
        <w:t xml:space="preserve"> anterior.</w:t>
      </w:r>
    </w:p>
    <w:p w:rsidR="000E3326" w:rsidRPr="000E3326" w:rsidRDefault="000E3326" w:rsidP="000E3326">
      <w:pPr>
        <w:jc w:val="both"/>
        <w:rPr>
          <w:color w:val="000000" w:themeColor="text1"/>
        </w:rPr>
      </w:pPr>
      <w:r w:rsidRPr="000E3326">
        <w:rPr>
          <w:color w:val="000000" w:themeColor="text1"/>
        </w:rPr>
        <w:t>La rama interósea anterior del nervio mediano inerva el músculo flexor profundo del 2º dedo y en ocasiones del tercero, flexor largo del 1º dedo y pronador cuadrado.</w:t>
      </w:r>
    </w:p>
    <w:p w:rsidR="000E3326" w:rsidRPr="000E3326" w:rsidRDefault="000E3326" w:rsidP="000E3326">
      <w:pPr>
        <w:jc w:val="both"/>
        <w:rPr>
          <w:color w:val="000000" w:themeColor="text1"/>
        </w:rPr>
      </w:pPr>
      <w:r w:rsidRPr="000E3326">
        <w:rPr>
          <w:noProof/>
          <w:color w:val="000000" w:themeColor="text1"/>
          <w:lang w:val="es-ES_tradnl" w:eastAsia="es-ES_tradnl"/>
        </w:rPr>
        <w:drawing>
          <wp:anchor distT="0" distB="0" distL="114300" distR="114300" simplePos="0" relativeHeight="251659264" behindDoc="0" locked="0" layoutInCell="1" allowOverlap="1" wp14:anchorId="471BA587" wp14:editId="0AA9FF84">
            <wp:simplePos x="0" y="0"/>
            <wp:positionH relativeFrom="margin">
              <wp:posOffset>4967312</wp:posOffset>
            </wp:positionH>
            <wp:positionV relativeFrom="paragraph">
              <wp:posOffset>425352</wp:posOffset>
            </wp:positionV>
            <wp:extent cx="1009650" cy="857250"/>
            <wp:effectExtent l="0" t="0" r="0" b="0"/>
            <wp:wrapSquare wrapText="bothSides"/>
            <wp:docPr id="40" name="Imagen 40"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5847" t="24786" r="5456" b="46978"/>
                    <a:stretch/>
                  </pic:blipFill>
                  <pic:spPr bwMode="auto">
                    <a:xfrm>
                      <a:off x="0" y="0"/>
                      <a:ext cx="1009650" cy="85725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Pr="000E3326">
        <w:rPr>
          <w:color w:val="000000" w:themeColor="text1"/>
        </w:rPr>
        <w:t xml:space="preserve">Los pacientes presentan debilidad en la flexión de la articulación </w:t>
      </w:r>
      <w:proofErr w:type="spellStart"/>
      <w:r w:rsidRPr="000E3326">
        <w:rPr>
          <w:color w:val="000000" w:themeColor="text1"/>
        </w:rPr>
        <w:t>interfalángica</w:t>
      </w:r>
      <w:proofErr w:type="spellEnd"/>
      <w:r w:rsidRPr="000E3326">
        <w:rPr>
          <w:color w:val="000000" w:themeColor="text1"/>
        </w:rPr>
        <w:t xml:space="preserve"> del pulgar y en la flexión de la </w:t>
      </w:r>
      <w:proofErr w:type="spellStart"/>
      <w:r w:rsidRPr="000E3326">
        <w:rPr>
          <w:color w:val="000000" w:themeColor="text1"/>
        </w:rPr>
        <w:t>interfalángica</w:t>
      </w:r>
      <w:proofErr w:type="spellEnd"/>
      <w:r w:rsidRPr="000E3326">
        <w:rPr>
          <w:color w:val="000000" w:themeColor="text1"/>
        </w:rPr>
        <w:t xml:space="preserve"> distal del índice.</w:t>
      </w:r>
    </w:p>
    <w:p w:rsidR="000E3326" w:rsidRPr="000E3326" w:rsidRDefault="000E3326" w:rsidP="000E3326">
      <w:pPr>
        <w:jc w:val="both"/>
        <w:rPr>
          <w:color w:val="000000" w:themeColor="text1"/>
        </w:rPr>
      </w:pPr>
      <w:r w:rsidRPr="000E3326">
        <w:rPr>
          <w:color w:val="000000" w:themeColor="text1"/>
        </w:rPr>
        <w:t xml:space="preserve">El examen físico revela </w:t>
      </w:r>
      <w:r w:rsidRPr="000E3326">
        <w:rPr>
          <w:b/>
          <w:color w:val="000000" w:themeColor="text1"/>
        </w:rPr>
        <w:t>incapacidad para formular la señal “OK”.</w:t>
      </w:r>
      <w:r w:rsidRPr="000E3326">
        <w:rPr>
          <w:color w:val="000000" w:themeColor="text1"/>
        </w:rPr>
        <w:t xml:space="preserve"> Por lo general no habrá pérdida sensorial. </w:t>
      </w:r>
    </w:p>
    <w:p w:rsidR="000E3326" w:rsidRPr="000E3326" w:rsidRDefault="000E3326" w:rsidP="000E3326">
      <w:pPr>
        <w:jc w:val="both"/>
        <w:rPr>
          <w:color w:val="000000" w:themeColor="text1"/>
        </w:rPr>
      </w:pPr>
      <w:r w:rsidRPr="000E3326">
        <w:rPr>
          <w:color w:val="000000" w:themeColor="text1"/>
        </w:rPr>
        <w:t>Puede haber dolor vago en antebrazo.</w:t>
      </w:r>
    </w:p>
    <w:p w:rsidR="000E3326" w:rsidRPr="000E3326" w:rsidRDefault="000E3326" w:rsidP="000E3326">
      <w:pPr>
        <w:jc w:val="both"/>
        <w:rPr>
          <w:color w:val="000000" w:themeColor="text1"/>
        </w:rPr>
      </w:pPr>
    </w:p>
    <w:p w:rsidR="000E3326" w:rsidRPr="000E3326" w:rsidRDefault="000E3326" w:rsidP="000E3326">
      <w:pPr>
        <w:pStyle w:val="Prrafodelista"/>
        <w:numPr>
          <w:ilvl w:val="1"/>
          <w:numId w:val="22"/>
        </w:numPr>
        <w:spacing w:before="240" w:after="160" w:line="276" w:lineRule="auto"/>
        <w:ind w:left="1134"/>
        <w:jc w:val="both"/>
        <w:rPr>
          <w:color w:val="000000" w:themeColor="text1"/>
        </w:rPr>
      </w:pPr>
      <w:r w:rsidRPr="000E3326">
        <w:rPr>
          <w:b/>
          <w:color w:val="000000" w:themeColor="text1"/>
          <w:sz w:val="24"/>
        </w:rPr>
        <w:t>SD. PRONADOR REDONDO</w:t>
      </w:r>
      <w:r w:rsidRPr="000E3326">
        <w:rPr>
          <w:b/>
          <w:color w:val="000000" w:themeColor="text1"/>
        </w:rPr>
        <w:t>.</w:t>
      </w:r>
      <w:r w:rsidRPr="000E3326">
        <w:rPr>
          <w:color w:val="000000" w:themeColor="text1"/>
        </w:rPr>
        <w:t xml:space="preserve"> Alteración sensitiva.</w:t>
      </w:r>
    </w:p>
    <w:p w:rsidR="000E3326" w:rsidRPr="000E3326" w:rsidRDefault="000E3326" w:rsidP="000E3326">
      <w:pPr>
        <w:jc w:val="both"/>
        <w:rPr>
          <w:color w:val="000000" w:themeColor="text1"/>
        </w:rPr>
      </w:pPr>
      <w:r w:rsidRPr="000E3326">
        <w:rPr>
          <w:noProof/>
          <w:color w:val="000000" w:themeColor="text1"/>
          <w:lang w:val="es-ES_tradnl" w:eastAsia="es-ES_tradnl"/>
        </w:rPr>
        <w:drawing>
          <wp:anchor distT="0" distB="0" distL="114300" distR="114300" simplePos="0" relativeHeight="251663360" behindDoc="0" locked="0" layoutInCell="1" allowOverlap="1" wp14:anchorId="36BC2BC4" wp14:editId="6BE7DC9C">
            <wp:simplePos x="0" y="0"/>
            <wp:positionH relativeFrom="column">
              <wp:posOffset>4858336</wp:posOffset>
            </wp:positionH>
            <wp:positionV relativeFrom="paragraph">
              <wp:posOffset>13481</wp:posOffset>
            </wp:positionV>
            <wp:extent cx="1236345" cy="1483995"/>
            <wp:effectExtent l="0" t="0" r="1905" b="1905"/>
            <wp:wrapSquare wrapText="bothSides"/>
            <wp:docPr id="41" name="Imagen 41" descr="Resultado de imagen de nervio cubital prometh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nervio cubital prometheu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1598" t="38576" r="1"/>
                    <a:stretch/>
                  </pic:blipFill>
                  <pic:spPr bwMode="auto">
                    <a:xfrm>
                      <a:off x="0" y="0"/>
                      <a:ext cx="1236345" cy="148399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sidRPr="000E3326">
        <w:rPr>
          <w:color w:val="000000" w:themeColor="text1"/>
        </w:rPr>
        <w:t xml:space="preserve">Es la compresión del nervio mediano en relación con el músculo pronador redondo o estructuras anatómicas adyacentes. </w:t>
      </w:r>
    </w:p>
    <w:p w:rsidR="000E3326" w:rsidRPr="000E3326" w:rsidRDefault="000E3326" w:rsidP="000E3326">
      <w:pPr>
        <w:jc w:val="both"/>
        <w:rPr>
          <w:color w:val="000000" w:themeColor="text1"/>
        </w:rPr>
      </w:pPr>
      <w:r w:rsidRPr="000E3326">
        <w:rPr>
          <w:color w:val="000000" w:themeColor="text1"/>
        </w:rPr>
        <w:t xml:space="preserve">Es 100 veces menos común que el </w:t>
      </w:r>
      <w:proofErr w:type="spellStart"/>
      <w:r w:rsidRPr="000E3326">
        <w:rPr>
          <w:color w:val="000000" w:themeColor="text1"/>
        </w:rPr>
        <w:t>Sd</w:t>
      </w:r>
      <w:proofErr w:type="spellEnd"/>
      <w:r w:rsidRPr="000E3326">
        <w:rPr>
          <w:color w:val="000000" w:themeColor="text1"/>
        </w:rPr>
        <w:t xml:space="preserve">. </w:t>
      </w:r>
      <w:proofErr w:type="spellStart"/>
      <w:r w:rsidRPr="000E3326">
        <w:rPr>
          <w:color w:val="000000" w:themeColor="text1"/>
        </w:rPr>
        <w:t>Tunel</w:t>
      </w:r>
      <w:proofErr w:type="spellEnd"/>
      <w:r w:rsidRPr="000E3326">
        <w:rPr>
          <w:color w:val="000000" w:themeColor="text1"/>
        </w:rPr>
        <w:t xml:space="preserve"> Carpiano (STC).</w:t>
      </w:r>
    </w:p>
    <w:p w:rsidR="000E3326" w:rsidRPr="000E3326" w:rsidRDefault="000E3326" w:rsidP="000E3326">
      <w:pPr>
        <w:jc w:val="both"/>
        <w:rPr>
          <w:color w:val="000000" w:themeColor="text1"/>
        </w:rPr>
      </w:pPr>
      <w:r w:rsidRPr="000E3326">
        <w:rPr>
          <w:color w:val="000000" w:themeColor="text1"/>
        </w:rPr>
        <w:t xml:space="preserve">Los signos clínicos son similares a los del STC excepto en que además hay </w:t>
      </w:r>
      <w:r w:rsidRPr="000E3326">
        <w:rPr>
          <w:b/>
          <w:color w:val="000000" w:themeColor="text1"/>
        </w:rPr>
        <w:t>entumecimiento en la distribución de la rama palmar cutánea del nervio mediano</w:t>
      </w:r>
      <w:r w:rsidRPr="000E3326">
        <w:rPr>
          <w:color w:val="000000" w:themeColor="text1"/>
        </w:rPr>
        <w:t xml:space="preserve"> (región tenar). Por otro lado, los síntomas nocturnos son menos comunes que en el STC. </w:t>
      </w:r>
    </w:p>
    <w:p w:rsidR="000E3326" w:rsidRPr="000E3326" w:rsidRDefault="000E3326" w:rsidP="000E3326">
      <w:pPr>
        <w:pStyle w:val="Prrafodelista"/>
        <w:numPr>
          <w:ilvl w:val="1"/>
          <w:numId w:val="22"/>
        </w:numPr>
        <w:spacing w:after="160" w:line="276" w:lineRule="auto"/>
        <w:ind w:left="1134"/>
        <w:jc w:val="both"/>
        <w:rPr>
          <w:b/>
          <w:color w:val="000000" w:themeColor="text1"/>
          <w:sz w:val="28"/>
        </w:rPr>
      </w:pPr>
      <w:r w:rsidRPr="000E3326">
        <w:rPr>
          <w:b/>
          <w:color w:val="000000" w:themeColor="text1"/>
          <w:sz w:val="24"/>
        </w:rPr>
        <w:t xml:space="preserve">SINDROME DEL TUNEL CARPIANO. </w:t>
      </w:r>
    </w:p>
    <w:p w:rsidR="000E3326" w:rsidRPr="000E3326" w:rsidRDefault="000E3326" w:rsidP="000E3326">
      <w:pPr>
        <w:jc w:val="both"/>
        <w:rPr>
          <w:color w:val="000000" w:themeColor="text1"/>
        </w:rPr>
      </w:pPr>
      <w:r w:rsidRPr="000E3326">
        <w:rPr>
          <w:b/>
          <w:color w:val="000000" w:themeColor="text1"/>
        </w:rPr>
        <w:t>CONCEPTO:</w:t>
      </w:r>
      <w:r w:rsidRPr="000E3326">
        <w:rPr>
          <w:color w:val="000000" w:themeColor="text1"/>
        </w:rPr>
        <w:t xml:space="preserve"> compresión del nervio mediano debajo del ligamento anular del carpo (LAC).</w:t>
      </w:r>
    </w:p>
    <w:p w:rsidR="000E3326" w:rsidRPr="000E3326" w:rsidRDefault="000E3326" w:rsidP="000E3326">
      <w:pPr>
        <w:spacing w:after="0"/>
        <w:jc w:val="both"/>
        <w:rPr>
          <w:color w:val="000000" w:themeColor="text1"/>
        </w:rPr>
      </w:pPr>
      <w:r w:rsidRPr="000E3326">
        <w:rPr>
          <w:b/>
          <w:color w:val="000000" w:themeColor="text1"/>
        </w:rPr>
        <w:t>EPIDEMIOLOGÍA:</w:t>
      </w:r>
    </w:p>
    <w:p w:rsidR="000E3326" w:rsidRPr="000E3326" w:rsidRDefault="000E3326" w:rsidP="000E3326">
      <w:pPr>
        <w:pStyle w:val="Prrafodelista"/>
        <w:numPr>
          <w:ilvl w:val="0"/>
          <w:numId w:val="8"/>
        </w:numPr>
        <w:spacing w:after="160" w:line="276" w:lineRule="auto"/>
        <w:jc w:val="both"/>
        <w:rPr>
          <w:color w:val="000000" w:themeColor="text1"/>
        </w:rPr>
      </w:pPr>
      <w:r w:rsidRPr="000E3326">
        <w:rPr>
          <w:color w:val="000000" w:themeColor="text1"/>
        </w:rPr>
        <w:t xml:space="preserve">Es el </w:t>
      </w:r>
      <w:proofErr w:type="spellStart"/>
      <w:r w:rsidRPr="000E3326">
        <w:rPr>
          <w:color w:val="000000" w:themeColor="text1"/>
        </w:rPr>
        <w:t>Sd</w:t>
      </w:r>
      <w:proofErr w:type="spellEnd"/>
      <w:r w:rsidRPr="000E3326">
        <w:rPr>
          <w:color w:val="000000" w:themeColor="text1"/>
        </w:rPr>
        <w:t>. de compresión nerviosa más frecuente en la extremidad superior.</w:t>
      </w:r>
    </w:p>
    <w:p w:rsidR="000E3326" w:rsidRPr="000E3326" w:rsidRDefault="000E3326" w:rsidP="000E3326">
      <w:pPr>
        <w:pStyle w:val="Prrafodelista"/>
        <w:numPr>
          <w:ilvl w:val="0"/>
          <w:numId w:val="8"/>
        </w:numPr>
        <w:spacing w:after="160" w:line="276" w:lineRule="auto"/>
        <w:jc w:val="both"/>
        <w:rPr>
          <w:color w:val="000000" w:themeColor="text1"/>
        </w:rPr>
      </w:pPr>
      <w:r w:rsidRPr="000E3326">
        <w:rPr>
          <w:color w:val="000000" w:themeColor="text1"/>
        </w:rPr>
        <w:t>En 0.1 – 10 % de la población general.</w:t>
      </w:r>
    </w:p>
    <w:p w:rsidR="000E3326" w:rsidRPr="000E3326" w:rsidRDefault="000E3326" w:rsidP="000E3326">
      <w:pPr>
        <w:pStyle w:val="Prrafodelista"/>
        <w:numPr>
          <w:ilvl w:val="0"/>
          <w:numId w:val="8"/>
        </w:numPr>
        <w:spacing w:after="160" w:line="276" w:lineRule="auto"/>
        <w:jc w:val="both"/>
        <w:rPr>
          <w:color w:val="000000" w:themeColor="text1"/>
        </w:rPr>
      </w:pPr>
      <w:r w:rsidRPr="000E3326">
        <w:rPr>
          <w:color w:val="000000" w:themeColor="text1"/>
        </w:rPr>
        <w:t>Es un trastorno de la edad media, con una prevalencia máxima entre los 45 y 54 años.</w:t>
      </w:r>
    </w:p>
    <w:p w:rsidR="000E3326" w:rsidRPr="000E3326" w:rsidRDefault="000E3326" w:rsidP="000E3326">
      <w:pPr>
        <w:pStyle w:val="Prrafodelista"/>
        <w:numPr>
          <w:ilvl w:val="0"/>
          <w:numId w:val="8"/>
        </w:numPr>
        <w:spacing w:after="160" w:line="276" w:lineRule="auto"/>
        <w:jc w:val="both"/>
        <w:rPr>
          <w:color w:val="000000" w:themeColor="text1"/>
        </w:rPr>
      </w:pPr>
      <w:r w:rsidRPr="000E3326">
        <w:rPr>
          <w:color w:val="000000" w:themeColor="text1"/>
        </w:rPr>
        <w:t>Más frecuente en mujeres.</w:t>
      </w:r>
    </w:p>
    <w:p w:rsidR="000E3326" w:rsidRPr="000E3326" w:rsidRDefault="000E3326" w:rsidP="000E3326">
      <w:pPr>
        <w:pStyle w:val="Prrafodelista"/>
        <w:numPr>
          <w:ilvl w:val="0"/>
          <w:numId w:val="8"/>
        </w:numPr>
        <w:spacing w:after="160" w:line="276" w:lineRule="auto"/>
        <w:jc w:val="both"/>
        <w:rPr>
          <w:color w:val="000000" w:themeColor="text1"/>
        </w:rPr>
      </w:pPr>
      <w:r w:rsidRPr="000E3326">
        <w:rPr>
          <w:color w:val="000000" w:themeColor="text1"/>
        </w:rPr>
        <w:t>El envejecimiento juega un papel importante en su desarrollo.</w:t>
      </w:r>
    </w:p>
    <w:p w:rsidR="00AE749F" w:rsidRDefault="00AE749F" w:rsidP="000E3326">
      <w:pPr>
        <w:spacing w:after="0"/>
        <w:jc w:val="both"/>
        <w:rPr>
          <w:b/>
          <w:i/>
          <w:color w:val="000000" w:themeColor="text1"/>
        </w:rPr>
      </w:pPr>
    </w:p>
    <w:p w:rsidR="000E3326" w:rsidRPr="000E3326" w:rsidRDefault="000E3326" w:rsidP="000E3326">
      <w:pPr>
        <w:spacing w:after="0"/>
        <w:jc w:val="both"/>
        <w:rPr>
          <w:b/>
          <w:i/>
          <w:color w:val="000000" w:themeColor="text1"/>
        </w:rPr>
      </w:pPr>
      <w:r w:rsidRPr="000E3326">
        <w:rPr>
          <w:b/>
          <w:i/>
          <w:color w:val="000000" w:themeColor="text1"/>
        </w:rPr>
        <w:lastRenderedPageBreak/>
        <w:t xml:space="preserve">Anatomía del túnel carpiano: </w:t>
      </w:r>
      <w:r w:rsidRPr="000E3326">
        <w:rPr>
          <w:noProof/>
          <w:color w:val="000000" w:themeColor="text1"/>
          <w:sz w:val="24"/>
          <w:lang w:eastAsia="es-ES"/>
        </w:rPr>
        <w:t xml:space="preserve"> </w:t>
      </w:r>
    </w:p>
    <w:p w:rsidR="000E3326" w:rsidRPr="000E3326" w:rsidRDefault="000E3326" w:rsidP="000E3326">
      <w:pPr>
        <w:pStyle w:val="Prrafodelista"/>
        <w:numPr>
          <w:ilvl w:val="0"/>
          <w:numId w:val="9"/>
        </w:numPr>
        <w:spacing w:after="160" w:line="276" w:lineRule="auto"/>
        <w:jc w:val="both"/>
        <w:rPr>
          <w:b/>
          <w:i/>
          <w:color w:val="000000" w:themeColor="text1"/>
        </w:rPr>
      </w:pPr>
      <w:r w:rsidRPr="000E3326">
        <w:rPr>
          <w:i/>
          <w:color w:val="000000" w:themeColor="text1"/>
        </w:rPr>
        <w:t>El túnel carpiano está constituido por el canal anterior del carpo, cerrado por delante por el LAC.</w:t>
      </w:r>
    </w:p>
    <w:p w:rsidR="000E3326" w:rsidRPr="000E3326" w:rsidRDefault="000E3326" w:rsidP="000E3326">
      <w:pPr>
        <w:pStyle w:val="Prrafodelista"/>
        <w:numPr>
          <w:ilvl w:val="0"/>
          <w:numId w:val="9"/>
        </w:numPr>
        <w:spacing w:after="160" w:line="276" w:lineRule="auto"/>
        <w:jc w:val="both"/>
        <w:rPr>
          <w:b/>
          <w:i/>
          <w:color w:val="000000" w:themeColor="text1"/>
        </w:rPr>
      </w:pPr>
      <w:r w:rsidRPr="000E3326">
        <w:rPr>
          <w:i/>
          <w:color w:val="000000" w:themeColor="text1"/>
        </w:rPr>
        <w:t xml:space="preserve">El túnel carpiano está dividido en dos túneles </w:t>
      </w:r>
      <w:proofErr w:type="spellStart"/>
      <w:r w:rsidRPr="000E3326">
        <w:rPr>
          <w:i/>
          <w:color w:val="000000" w:themeColor="text1"/>
        </w:rPr>
        <w:t>osteofibrosos</w:t>
      </w:r>
      <w:proofErr w:type="spellEnd"/>
      <w:r w:rsidRPr="000E3326">
        <w:rPr>
          <w:i/>
          <w:color w:val="000000" w:themeColor="text1"/>
        </w:rPr>
        <w:t>:</w:t>
      </w:r>
    </w:p>
    <w:p w:rsidR="000E3326" w:rsidRPr="000E3326" w:rsidRDefault="000E3326" w:rsidP="000E3326">
      <w:pPr>
        <w:pStyle w:val="Prrafodelista"/>
        <w:numPr>
          <w:ilvl w:val="1"/>
          <w:numId w:val="9"/>
        </w:numPr>
        <w:spacing w:after="160" w:line="276" w:lineRule="auto"/>
        <w:jc w:val="both"/>
        <w:rPr>
          <w:b/>
          <w:i/>
          <w:color w:val="000000" w:themeColor="text1"/>
        </w:rPr>
      </w:pPr>
      <w:r w:rsidRPr="000E3326">
        <w:rPr>
          <w:i/>
          <w:color w:val="000000" w:themeColor="text1"/>
        </w:rPr>
        <w:t>El externo es para el tendón del palmar mayor (FCR).</w:t>
      </w:r>
    </w:p>
    <w:p w:rsidR="000E3326" w:rsidRPr="000E3326" w:rsidRDefault="000E3326" w:rsidP="000E3326">
      <w:pPr>
        <w:pStyle w:val="Prrafodelista"/>
        <w:numPr>
          <w:ilvl w:val="1"/>
          <w:numId w:val="9"/>
        </w:numPr>
        <w:spacing w:after="160" w:line="276" w:lineRule="auto"/>
        <w:jc w:val="both"/>
        <w:rPr>
          <w:b/>
          <w:i/>
          <w:color w:val="000000" w:themeColor="text1"/>
        </w:rPr>
      </w:pPr>
      <w:r w:rsidRPr="000E3326">
        <w:rPr>
          <w:i/>
          <w:color w:val="000000" w:themeColor="text1"/>
        </w:rPr>
        <w:t>El interno está ocupado por el nervio mediano y los tendones flexores de los dedos.</w:t>
      </w:r>
    </w:p>
    <w:p w:rsidR="000E3326" w:rsidRPr="000E3326" w:rsidRDefault="000E3326" w:rsidP="000E3326">
      <w:pPr>
        <w:pStyle w:val="Prrafodelista"/>
        <w:numPr>
          <w:ilvl w:val="0"/>
          <w:numId w:val="9"/>
        </w:numPr>
        <w:spacing w:after="160" w:line="276" w:lineRule="auto"/>
        <w:jc w:val="both"/>
        <w:rPr>
          <w:b/>
          <w:i/>
          <w:color w:val="000000" w:themeColor="text1"/>
        </w:rPr>
      </w:pPr>
      <w:r w:rsidRPr="000E3326">
        <w:rPr>
          <w:i/>
          <w:color w:val="000000" w:themeColor="text1"/>
        </w:rPr>
        <w:t>El túnel carpiano se proyecta entre el pliegue superior de flexión de la muñeca y una línea horizontal situada de 3 a 3.5 centímetros distalmente con respecto a aquella. En un corte frontal tiene forma de reloj de arena. En un corte transversal tiene forma ovoidea.</w:t>
      </w:r>
    </w:p>
    <w:p w:rsidR="000E3326" w:rsidRPr="000E3326" w:rsidRDefault="000E3326" w:rsidP="000E3326">
      <w:pPr>
        <w:pStyle w:val="Prrafodelista"/>
        <w:numPr>
          <w:ilvl w:val="0"/>
          <w:numId w:val="9"/>
        </w:numPr>
        <w:spacing w:after="160" w:line="276" w:lineRule="auto"/>
        <w:jc w:val="both"/>
        <w:rPr>
          <w:b/>
          <w:i/>
          <w:color w:val="000000" w:themeColor="text1"/>
        </w:rPr>
      </w:pPr>
      <w:r w:rsidRPr="000E3326">
        <w:rPr>
          <w:i/>
          <w:color w:val="000000" w:themeColor="text1"/>
        </w:rPr>
        <w:t>Antes de entrar en el túnel carpiano, se origina la rama palmar, que no está dentro del túnel y da sensibilidad a la mitad radial de la palma.</w:t>
      </w:r>
    </w:p>
    <w:p w:rsidR="000E3326" w:rsidRPr="000E3326" w:rsidRDefault="000E3326" w:rsidP="000E3326">
      <w:pPr>
        <w:pStyle w:val="Prrafodelista"/>
        <w:numPr>
          <w:ilvl w:val="0"/>
          <w:numId w:val="9"/>
        </w:numPr>
        <w:spacing w:after="160" w:line="276" w:lineRule="auto"/>
        <w:ind w:right="2125"/>
        <w:jc w:val="both"/>
        <w:rPr>
          <w:i/>
          <w:color w:val="000000" w:themeColor="text1"/>
        </w:rPr>
      </w:pPr>
      <w:r w:rsidRPr="000E3326">
        <w:rPr>
          <w:noProof/>
          <w:color w:val="000000" w:themeColor="text1"/>
          <w:sz w:val="24"/>
          <w:lang w:val="es-ES_tradnl" w:eastAsia="es-ES_tradnl"/>
        </w:rPr>
        <w:drawing>
          <wp:anchor distT="0" distB="0" distL="114300" distR="114300" simplePos="0" relativeHeight="251672576" behindDoc="0" locked="0" layoutInCell="1" allowOverlap="1" wp14:anchorId="390747C8" wp14:editId="675987EA">
            <wp:simplePos x="0" y="0"/>
            <wp:positionH relativeFrom="column">
              <wp:posOffset>4236720</wp:posOffset>
            </wp:positionH>
            <wp:positionV relativeFrom="paragraph">
              <wp:posOffset>46453</wp:posOffset>
            </wp:positionV>
            <wp:extent cx="1961515" cy="1800225"/>
            <wp:effectExtent l="0" t="0" r="635" b="9525"/>
            <wp:wrapSquare wrapText="bothSides"/>
            <wp:docPr id="42" name="Imagen 4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1274" t="42983" r="30856" b="11525"/>
                    <a:stretch/>
                  </pic:blipFill>
                  <pic:spPr bwMode="auto">
                    <a:xfrm>
                      <a:off x="0" y="0"/>
                      <a:ext cx="1961515" cy="180022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sidRPr="000E3326">
        <w:rPr>
          <w:i/>
          <w:color w:val="000000" w:themeColor="text1"/>
        </w:rPr>
        <w:t>El nervio mediano, a la salida del túnel emite 5 ramas terminales (la más radial es motora y las demás son sensitivas).</w:t>
      </w:r>
    </w:p>
    <w:p w:rsidR="000E3326" w:rsidRPr="000E3326" w:rsidRDefault="000E3326" w:rsidP="000E3326">
      <w:pPr>
        <w:pStyle w:val="Prrafodelista"/>
        <w:numPr>
          <w:ilvl w:val="1"/>
          <w:numId w:val="9"/>
        </w:numPr>
        <w:spacing w:after="160" w:line="276" w:lineRule="auto"/>
        <w:ind w:right="2125"/>
        <w:jc w:val="both"/>
        <w:rPr>
          <w:i/>
          <w:color w:val="000000" w:themeColor="text1"/>
        </w:rPr>
      </w:pPr>
      <w:r w:rsidRPr="000E3326">
        <w:rPr>
          <w:i/>
          <w:color w:val="000000" w:themeColor="text1"/>
        </w:rPr>
        <w:t>1ª rama: Nervio de la eminencia tenar (motor).</w:t>
      </w:r>
    </w:p>
    <w:p w:rsidR="000E3326" w:rsidRPr="000E3326" w:rsidRDefault="000E3326" w:rsidP="000E3326">
      <w:pPr>
        <w:pStyle w:val="Prrafodelista"/>
        <w:numPr>
          <w:ilvl w:val="1"/>
          <w:numId w:val="9"/>
        </w:numPr>
        <w:spacing w:after="160" w:line="276" w:lineRule="auto"/>
        <w:ind w:right="2125"/>
        <w:jc w:val="both"/>
        <w:rPr>
          <w:i/>
          <w:color w:val="000000" w:themeColor="text1"/>
        </w:rPr>
      </w:pPr>
      <w:r w:rsidRPr="000E3326">
        <w:rPr>
          <w:i/>
          <w:color w:val="000000" w:themeColor="text1"/>
        </w:rPr>
        <w:t>El resto de las ramas, que son sensitivas, se distribuyen por:</w:t>
      </w:r>
    </w:p>
    <w:p w:rsidR="000E3326" w:rsidRPr="000E3326" w:rsidRDefault="000E3326" w:rsidP="000E3326">
      <w:pPr>
        <w:pStyle w:val="Prrafodelista"/>
        <w:numPr>
          <w:ilvl w:val="2"/>
          <w:numId w:val="9"/>
        </w:numPr>
        <w:spacing w:after="160" w:line="276" w:lineRule="auto"/>
        <w:ind w:right="2125"/>
        <w:jc w:val="both"/>
        <w:rPr>
          <w:i/>
          <w:color w:val="000000" w:themeColor="text1"/>
        </w:rPr>
      </w:pPr>
      <w:r w:rsidRPr="000E3326">
        <w:rPr>
          <w:i/>
          <w:color w:val="000000" w:themeColor="text1"/>
        </w:rPr>
        <w:t>Cara palmar de la mitad externa de la mano.</w:t>
      </w:r>
    </w:p>
    <w:p w:rsidR="000E3326" w:rsidRPr="000E3326" w:rsidRDefault="000E3326" w:rsidP="000E3326">
      <w:pPr>
        <w:pStyle w:val="Prrafodelista"/>
        <w:numPr>
          <w:ilvl w:val="2"/>
          <w:numId w:val="9"/>
        </w:numPr>
        <w:spacing w:after="160" w:line="276" w:lineRule="auto"/>
        <w:ind w:right="2125"/>
        <w:jc w:val="both"/>
        <w:rPr>
          <w:i/>
          <w:color w:val="000000" w:themeColor="text1"/>
        </w:rPr>
      </w:pPr>
      <w:r w:rsidRPr="000E3326">
        <w:rPr>
          <w:i/>
          <w:color w:val="000000" w:themeColor="text1"/>
        </w:rPr>
        <w:t>Cara palmar de los 3 primeros dedos.</w:t>
      </w:r>
    </w:p>
    <w:p w:rsidR="000E3326" w:rsidRPr="000E3326" w:rsidRDefault="000E3326" w:rsidP="000E3326">
      <w:pPr>
        <w:pStyle w:val="Prrafodelista"/>
        <w:numPr>
          <w:ilvl w:val="2"/>
          <w:numId w:val="9"/>
        </w:numPr>
        <w:spacing w:after="160" w:line="276" w:lineRule="auto"/>
        <w:ind w:right="2125"/>
        <w:jc w:val="both"/>
        <w:rPr>
          <w:i/>
          <w:color w:val="000000" w:themeColor="text1"/>
        </w:rPr>
      </w:pPr>
      <w:r w:rsidRPr="000E3326">
        <w:rPr>
          <w:i/>
          <w:color w:val="000000" w:themeColor="text1"/>
        </w:rPr>
        <w:t>Borde radial del 4º dedo.</w:t>
      </w:r>
    </w:p>
    <w:p w:rsidR="000E3326" w:rsidRPr="000E3326" w:rsidRDefault="000E3326" w:rsidP="000E3326">
      <w:pPr>
        <w:pStyle w:val="Prrafodelista"/>
        <w:numPr>
          <w:ilvl w:val="2"/>
          <w:numId w:val="9"/>
        </w:numPr>
        <w:spacing w:after="160" w:line="276" w:lineRule="auto"/>
        <w:ind w:right="2125"/>
        <w:jc w:val="both"/>
        <w:rPr>
          <w:i/>
          <w:color w:val="000000" w:themeColor="text1"/>
        </w:rPr>
      </w:pPr>
      <w:r w:rsidRPr="000E3326">
        <w:rPr>
          <w:i/>
          <w:color w:val="000000" w:themeColor="text1"/>
        </w:rPr>
        <w:t>Cara dorsal de las falanges media y distal del 2º y 3º dedos y mitad radial del 4º dedo.</w:t>
      </w:r>
    </w:p>
    <w:p w:rsidR="000E3326" w:rsidRPr="00AE749F" w:rsidRDefault="000E3326" w:rsidP="00AE749F">
      <w:pPr>
        <w:pStyle w:val="Prrafodelista"/>
        <w:numPr>
          <w:ilvl w:val="0"/>
          <w:numId w:val="9"/>
        </w:numPr>
        <w:spacing w:after="160" w:line="276" w:lineRule="auto"/>
        <w:jc w:val="both"/>
        <w:rPr>
          <w:i/>
          <w:color w:val="000000" w:themeColor="text1"/>
        </w:rPr>
      </w:pPr>
      <w:r w:rsidRPr="000E3326">
        <w:rPr>
          <w:i/>
          <w:color w:val="000000" w:themeColor="text1"/>
        </w:rPr>
        <w:t xml:space="preserve">En la palma de la mano, el nervio mediano se anastomosa con el nervio cubital mediante dos ramas, una rama palmar superficial y una rama palmar </w:t>
      </w:r>
      <w:proofErr w:type="gramStart"/>
      <w:r w:rsidRPr="000E3326">
        <w:rPr>
          <w:i/>
          <w:color w:val="000000" w:themeColor="text1"/>
        </w:rPr>
        <w:t>profunda.</w:t>
      </w:r>
      <w:r w:rsidRPr="00AE749F">
        <w:rPr>
          <w:i/>
          <w:color w:val="000000" w:themeColor="text1"/>
        </w:rPr>
        <w:t>.</w:t>
      </w:r>
      <w:proofErr w:type="gramEnd"/>
    </w:p>
    <w:p w:rsidR="000E3326" w:rsidRPr="000E3326" w:rsidRDefault="000E3326" w:rsidP="000E3326">
      <w:pPr>
        <w:pStyle w:val="Prrafodelista"/>
        <w:spacing w:line="276" w:lineRule="auto"/>
        <w:ind w:left="1440"/>
        <w:rPr>
          <w:i/>
          <w:color w:val="000000" w:themeColor="text1"/>
          <w:sz w:val="20"/>
        </w:rPr>
      </w:pPr>
    </w:p>
    <w:p w:rsidR="000E3326" w:rsidRPr="000E3326" w:rsidRDefault="000E3326" w:rsidP="000E3326">
      <w:pPr>
        <w:spacing w:after="0"/>
        <w:jc w:val="both"/>
        <w:rPr>
          <w:b/>
          <w:color w:val="000000" w:themeColor="text1"/>
        </w:rPr>
      </w:pPr>
      <w:r w:rsidRPr="000E3326">
        <w:rPr>
          <w:b/>
          <w:color w:val="000000" w:themeColor="text1"/>
        </w:rPr>
        <w:t>ETIOLOGÍA:</w:t>
      </w:r>
    </w:p>
    <w:p w:rsidR="000E3326" w:rsidRPr="000E3326" w:rsidRDefault="000E3326" w:rsidP="000E3326">
      <w:pPr>
        <w:spacing w:after="0"/>
        <w:jc w:val="both"/>
        <w:rPr>
          <w:b/>
          <w:color w:val="000000" w:themeColor="text1"/>
          <w:sz w:val="8"/>
        </w:rPr>
      </w:pPr>
    </w:p>
    <w:p w:rsidR="000E3326" w:rsidRPr="000E3326" w:rsidRDefault="000E3326" w:rsidP="000E3326">
      <w:pPr>
        <w:jc w:val="both"/>
        <w:rPr>
          <w:color w:val="000000" w:themeColor="text1"/>
        </w:rPr>
      </w:pPr>
      <w:r w:rsidRPr="000E3326">
        <w:rPr>
          <w:color w:val="000000" w:themeColor="text1"/>
        </w:rPr>
        <w:t xml:space="preserve">En más de un </w:t>
      </w:r>
      <w:r w:rsidRPr="000E3326">
        <w:rPr>
          <w:b/>
          <w:color w:val="000000" w:themeColor="text1"/>
        </w:rPr>
        <w:t xml:space="preserve">95 % </w:t>
      </w:r>
      <w:r w:rsidRPr="000E3326">
        <w:rPr>
          <w:color w:val="000000" w:themeColor="text1"/>
        </w:rPr>
        <w:t>de los casos, es</w:t>
      </w:r>
      <w:r w:rsidRPr="000E3326">
        <w:rPr>
          <w:b/>
          <w:color w:val="000000" w:themeColor="text1"/>
        </w:rPr>
        <w:t xml:space="preserve"> idiopático.</w:t>
      </w:r>
    </w:p>
    <w:p w:rsidR="000E3326" w:rsidRPr="000E3326" w:rsidRDefault="000E3326" w:rsidP="000E3326">
      <w:pPr>
        <w:spacing w:after="0"/>
        <w:jc w:val="both"/>
        <w:rPr>
          <w:color w:val="000000" w:themeColor="text1"/>
        </w:rPr>
      </w:pPr>
      <w:r w:rsidRPr="000E3326">
        <w:rPr>
          <w:color w:val="000000" w:themeColor="text1"/>
        </w:rPr>
        <w:t>Causas anatómicas:</w:t>
      </w:r>
    </w:p>
    <w:p w:rsidR="000E3326" w:rsidRPr="000E3326" w:rsidRDefault="000E3326" w:rsidP="000E3326">
      <w:pPr>
        <w:pStyle w:val="Prrafodelista"/>
        <w:numPr>
          <w:ilvl w:val="0"/>
          <w:numId w:val="10"/>
        </w:numPr>
        <w:spacing w:after="160" w:line="276" w:lineRule="auto"/>
        <w:jc w:val="both"/>
        <w:rPr>
          <w:color w:val="000000" w:themeColor="text1"/>
        </w:rPr>
      </w:pPr>
      <w:r w:rsidRPr="000E3326">
        <w:rPr>
          <w:color w:val="000000" w:themeColor="text1"/>
        </w:rPr>
        <w:t>Disminución del tamaño del túnel carpiano por engrosamiento del LAC, alteraciones óseas, etc.</w:t>
      </w:r>
    </w:p>
    <w:p w:rsidR="000E3326" w:rsidRPr="000E3326" w:rsidRDefault="000E3326" w:rsidP="000E3326">
      <w:pPr>
        <w:pStyle w:val="Prrafodelista"/>
        <w:numPr>
          <w:ilvl w:val="0"/>
          <w:numId w:val="10"/>
        </w:numPr>
        <w:spacing w:after="160" w:line="276" w:lineRule="auto"/>
        <w:jc w:val="both"/>
        <w:rPr>
          <w:color w:val="000000" w:themeColor="text1"/>
        </w:rPr>
      </w:pPr>
      <w:r w:rsidRPr="000E3326">
        <w:rPr>
          <w:color w:val="000000" w:themeColor="text1"/>
        </w:rPr>
        <w:t>Aumento del contenido del túnel carpiano: tumores, músculos lumbricales muy proximales, sinovial hipertrófica por artritis, etc.</w:t>
      </w:r>
    </w:p>
    <w:p w:rsidR="000E3326" w:rsidRPr="000E3326" w:rsidRDefault="000E3326" w:rsidP="000E3326">
      <w:pPr>
        <w:spacing w:after="0"/>
        <w:jc w:val="both"/>
        <w:rPr>
          <w:color w:val="000000" w:themeColor="text1"/>
        </w:rPr>
      </w:pPr>
      <w:r w:rsidRPr="000E3326">
        <w:rPr>
          <w:color w:val="000000" w:themeColor="text1"/>
        </w:rPr>
        <w:t>Causas fisiológicas:</w:t>
      </w:r>
    </w:p>
    <w:p w:rsidR="000E3326" w:rsidRPr="000E3326" w:rsidRDefault="000E3326" w:rsidP="000E3326">
      <w:pPr>
        <w:pStyle w:val="Prrafodelista"/>
        <w:numPr>
          <w:ilvl w:val="0"/>
          <w:numId w:val="10"/>
        </w:numPr>
        <w:spacing w:after="160" w:line="276" w:lineRule="auto"/>
        <w:jc w:val="both"/>
        <w:rPr>
          <w:color w:val="000000" w:themeColor="text1"/>
        </w:rPr>
      </w:pPr>
      <w:r w:rsidRPr="000E3326">
        <w:rPr>
          <w:color w:val="000000" w:themeColor="text1"/>
        </w:rPr>
        <w:t>Neuropatías, como la diabetes o el alcoholismo.</w:t>
      </w:r>
    </w:p>
    <w:p w:rsidR="000E3326" w:rsidRPr="000E3326" w:rsidRDefault="000E3326" w:rsidP="000E3326">
      <w:pPr>
        <w:pStyle w:val="Prrafodelista"/>
        <w:numPr>
          <w:ilvl w:val="0"/>
          <w:numId w:val="10"/>
        </w:numPr>
        <w:spacing w:after="160" w:line="276" w:lineRule="auto"/>
        <w:jc w:val="both"/>
        <w:rPr>
          <w:color w:val="000000" w:themeColor="text1"/>
        </w:rPr>
      </w:pPr>
      <w:r w:rsidRPr="000E3326">
        <w:rPr>
          <w:color w:val="000000" w:themeColor="text1"/>
        </w:rPr>
        <w:t xml:space="preserve">Alteraciones inflamatorias en la membrana sinovial del canal: </w:t>
      </w:r>
      <w:proofErr w:type="spellStart"/>
      <w:r w:rsidRPr="000E3326">
        <w:rPr>
          <w:color w:val="000000" w:themeColor="text1"/>
        </w:rPr>
        <w:t>tenosinovitis</w:t>
      </w:r>
      <w:proofErr w:type="spellEnd"/>
      <w:r w:rsidRPr="000E3326">
        <w:rPr>
          <w:color w:val="000000" w:themeColor="text1"/>
        </w:rPr>
        <w:t xml:space="preserve">, artritis reumatoide (AR), </w:t>
      </w:r>
      <w:proofErr w:type="spellStart"/>
      <w:r w:rsidRPr="000E3326">
        <w:rPr>
          <w:color w:val="000000" w:themeColor="text1"/>
        </w:rPr>
        <w:t>hiper</w:t>
      </w:r>
      <w:proofErr w:type="spellEnd"/>
      <w:r w:rsidRPr="000E3326">
        <w:rPr>
          <w:color w:val="000000" w:themeColor="text1"/>
        </w:rPr>
        <w:t xml:space="preserve"> e hipotiroidismo, </w:t>
      </w:r>
      <w:proofErr w:type="spellStart"/>
      <w:r w:rsidRPr="000E3326">
        <w:rPr>
          <w:color w:val="000000" w:themeColor="text1"/>
        </w:rPr>
        <w:t>etc</w:t>
      </w:r>
      <w:proofErr w:type="spellEnd"/>
    </w:p>
    <w:p w:rsidR="000E3326" w:rsidRPr="000E3326" w:rsidRDefault="000E3326" w:rsidP="000E3326">
      <w:pPr>
        <w:spacing w:after="160"/>
        <w:rPr>
          <w:color w:val="000000" w:themeColor="text1"/>
        </w:rPr>
      </w:pPr>
    </w:p>
    <w:p w:rsidR="000E3326" w:rsidRPr="000E3326" w:rsidRDefault="000E3326" w:rsidP="000E3326">
      <w:pPr>
        <w:spacing w:after="160"/>
        <w:rPr>
          <w:color w:val="000000" w:themeColor="text1"/>
        </w:rPr>
      </w:pPr>
    </w:p>
    <w:p w:rsidR="000E3326" w:rsidRPr="000E3326" w:rsidRDefault="000E3326" w:rsidP="000E3326">
      <w:pPr>
        <w:pStyle w:val="Prrafodelista"/>
        <w:numPr>
          <w:ilvl w:val="0"/>
          <w:numId w:val="10"/>
        </w:numPr>
        <w:spacing w:after="160" w:line="276" w:lineRule="auto"/>
        <w:jc w:val="both"/>
        <w:rPr>
          <w:color w:val="000000" w:themeColor="text1"/>
        </w:rPr>
      </w:pPr>
      <w:r w:rsidRPr="000E3326">
        <w:rPr>
          <w:color w:val="000000" w:themeColor="text1"/>
        </w:rPr>
        <w:t>Alteraciones en el balance de fluidos:</w:t>
      </w:r>
    </w:p>
    <w:p w:rsidR="000E3326" w:rsidRPr="000E3326" w:rsidRDefault="000E3326" w:rsidP="000E3326">
      <w:pPr>
        <w:pStyle w:val="Prrafodelista"/>
        <w:numPr>
          <w:ilvl w:val="1"/>
          <w:numId w:val="10"/>
        </w:numPr>
        <w:spacing w:after="160" w:line="276" w:lineRule="auto"/>
        <w:jc w:val="both"/>
        <w:rPr>
          <w:color w:val="000000" w:themeColor="text1"/>
        </w:rPr>
      </w:pPr>
      <w:r w:rsidRPr="000E3326">
        <w:rPr>
          <w:color w:val="000000" w:themeColor="text1"/>
        </w:rPr>
        <w:lastRenderedPageBreak/>
        <w:t>Embarazo: se da en un 12 % según un estudio y entre las 28-32 semanas de gestación. Asimismo, los síntomas persisten tras el parto en el 36 % de las mujeres afectadas requiriendo cirugía el 34 %.</w:t>
      </w:r>
    </w:p>
    <w:p w:rsidR="000E3326" w:rsidRPr="000E3326" w:rsidRDefault="000E3326" w:rsidP="000E3326">
      <w:pPr>
        <w:pStyle w:val="Prrafodelista"/>
        <w:numPr>
          <w:ilvl w:val="1"/>
          <w:numId w:val="10"/>
        </w:numPr>
        <w:spacing w:after="160" w:line="276" w:lineRule="auto"/>
        <w:jc w:val="both"/>
        <w:rPr>
          <w:color w:val="000000" w:themeColor="text1"/>
        </w:rPr>
      </w:pPr>
      <w:r w:rsidRPr="000E3326">
        <w:rPr>
          <w:color w:val="000000" w:themeColor="text1"/>
        </w:rPr>
        <w:t>Hemodiálisis a largo plazo.</w:t>
      </w:r>
    </w:p>
    <w:p w:rsidR="000E3326" w:rsidRPr="000E3326" w:rsidRDefault="000E3326" w:rsidP="000E3326">
      <w:pPr>
        <w:pStyle w:val="Prrafodelista"/>
        <w:numPr>
          <w:ilvl w:val="0"/>
          <w:numId w:val="10"/>
        </w:numPr>
        <w:spacing w:after="160" w:line="276" w:lineRule="auto"/>
        <w:jc w:val="both"/>
        <w:rPr>
          <w:color w:val="000000" w:themeColor="text1"/>
        </w:rPr>
      </w:pPr>
      <w:r w:rsidRPr="000E3326">
        <w:rPr>
          <w:color w:val="000000" w:themeColor="text1"/>
        </w:rPr>
        <w:t xml:space="preserve">Congénitas, como en las </w:t>
      </w:r>
      <w:proofErr w:type="spellStart"/>
      <w:r w:rsidRPr="000E3326">
        <w:rPr>
          <w:color w:val="000000" w:themeColor="text1"/>
        </w:rPr>
        <w:t>mucopolisacaridosis</w:t>
      </w:r>
      <w:proofErr w:type="spellEnd"/>
      <w:r w:rsidRPr="000E3326">
        <w:rPr>
          <w:color w:val="000000" w:themeColor="text1"/>
        </w:rPr>
        <w:t>.</w:t>
      </w:r>
    </w:p>
    <w:p w:rsidR="000E3326" w:rsidRPr="000E3326" w:rsidRDefault="000E3326" w:rsidP="000E3326">
      <w:pPr>
        <w:pStyle w:val="Prrafodelista"/>
        <w:numPr>
          <w:ilvl w:val="0"/>
          <w:numId w:val="10"/>
        </w:numPr>
        <w:spacing w:after="160" w:line="276" w:lineRule="auto"/>
        <w:jc w:val="both"/>
        <w:rPr>
          <w:color w:val="000000" w:themeColor="text1"/>
        </w:rPr>
      </w:pPr>
      <w:r w:rsidRPr="000E3326">
        <w:rPr>
          <w:color w:val="000000" w:themeColor="text1"/>
        </w:rPr>
        <w:t>Posición y uso de la muñeca: cuando la muñeca está en flexión, disminuye el volumen debajo del LAC. Esto ocurre normalmente por la noche, así como con determinadas actividades. También cuando se aplica presión directa sobre el túnel:</w:t>
      </w:r>
    </w:p>
    <w:p w:rsidR="000E3326" w:rsidRPr="000E3326" w:rsidRDefault="000E3326" w:rsidP="000E3326">
      <w:pPr>
        <w:pStyle w:val="Prrafodelista"/>
        <w:numPr>
          <w:ilvl w:val="1"/>
          <w:numId w:val="10"/>
        </w:numPr>
        <w:spacing w:after="160" w:line="276" w:lineRule="auto"/>
        <w:jc w:val="both"/>
        <w:rPr>
          <w:color w:val="000000" w:themeColor="text1"/>
        </w:rPr>
      </w:pPr>
      <w:r w:rsidRPr="000E3326">
        <w:rPr>
          <w:color w:val="000000" w:themeColor="text1"/>
        </w:rPr>
        <w:t xml:space="preserve">Repetición de la </w:t>
      </w:r>
      <w:proofErr w:type="spellStart"/>
      <w:r w:rsidRPr="000E3326">
        <w:rPr>
          <w:color w:val="000000" w:themeColor="text1"/>
        </w:rPr>
        <w:t>flexoextensión</w:t>
      </w:r>
      <w:proofErr w:type="spellEnd"/>
      <w:r w:rsidRPr="000E3326">
        <w:rPr>
          <w:color w:val="000000" w:themeColor="text1"/>
        </w:rPr>
        <w:t xml:space="preserve"> (labor manual).</w:t>
      </w:r>
    </w:p>
    <w:p w:rsidR="000E3326" w:rsidRPr="000E3326" w:rsidRDefault="000E3326" w:rsidP="000E3326">
      <w:pPr>
        <w:pStyle w:val="Prrafodelista"/>
        <w:numPr>
          <w:ilvl w:val="1"/>
          <w:numId w:val="10"/>
        </w:numPr>
        <w:spacing w:after="160" w:line="276" w:lineRule="auto"/>
        <w:jc w:val="both"/>
        <w:rPr>
          <w:color w:val="000000" w:themeColor="text1"/>
        </w:rPr>
      </w:pPr>
      <w:r w:rsidRPr="000E3326">
        <w:rPr>
          <w:color w:val="000000" w:themeColor="text1"/>
        </w:rPr>
        <w:t>Acciones repetitivas de fuerte presión o torsión forzada.</w:t>
      </w:r>
    </w:p>
    <w:p w:rsidR="000E3326" w:rsidRPr="000E3326" w:rsidRDefault="000E3326" w:rsidP="000E3326">
      <w:pPr>
        <w:pStyle w:val="Prrafodelista"/>
        <w:numPr>
          <w:ilvl w:val="1"/>
          <w:numId w:val="10"/>
        </w:numPr>
        <w:spacing w:after="160" w:line="276" w:lineRule="auto"/>
        <w:jc w:val="both"/>
        <w:rPr>
          <w:color w:val="000000" w:themeColor="text1"/>
        </w:rPr>
      </w:pPr>
      <w:r w:rsidRPr="000E3326">
        <w:rPr>
          <w:color w:val="000000" w:themeColor="text1"/>
        </w:rPr>
        <w:t>Movimientos de los dedos con la muñeca en extensión:</w:t>
      </w:r>
    </w:p>
    <w:p w:rsidR="000E3326" w:rsidRPr="000E3326" w:rsidRDefault="000E3326" w:rsidP="000E3326">
      <w:pPr>
        <w:pStyle w:val="Prrafodelista"/>
        <w:numPr>
          <w:ilvl w:val="2"/>
          <w:numId w:val="10"/>
        </w:numPr>
        <w:spacing w:after="160" w:line="276" w:lineRule="auto"/>
        <w:jc w:val="both"/>
        <w:rPr>
          <w:color w:val="000000" w:themeColor="text1"/>
        </w:rPr>
      </w:pPr>
      <w:r w:rsidRPr="000E3326">
        <w:rPr>
          <w:color w:val="000000" w:themeColor="text1"/>
        </w:rPr>
        <w:t>Mecanografía (aunque los estudios acerca de si el uso prolongado del teclado se asocia a tasas más altas de STC no son concluyentes)</w:t>
      </w:r>
    </w:p>
    <w:p w:rsidR="000E3326" w:rsidRPr="000E3326" w:rsidRDefault="000E3326" w:rsidP="000E3326">
      <w:pPr>
        <w:pStyle w:val="Prrafodelista"/>
        <w:numPr>
          <w:ilvl w:val="2"/>
          <w:numId w:val="10"/>
        </w:numPr>
        <w:spacing w:after="160" w:line="276" w:lineRule="auto"/>
        <w:jc w:val="both"/>
        <w:rPr>
          <w:color w:val="000000" w:themeColor="text1"/>
        </w:rPr>
      </w:pPr>
      <w:r w:rsidRPr="000E3326">
        <w:rPr>
          <w:color w:val="000000" w:themeColor="text1"/>
        </w:rPr>
        <w:t>Tocar instrumentos musicales con frecuencia.</w:t>
      </w:r>
    </w:p>
    <w:p w:rsidR="000E3326" w:rsidRPr="000E3326" w:rsidRDefault="000E3326" w:rsidP="000E3326">
      <w:pPr>
        <w:pStyle w:val="Prrafodelista"/>
        <w:numPr>
          <w:ilvl w:val="1"/>
          <w:numId w:val="10"/>
        </w:numPr>
        <w:spacing w:after="160" w:line="276" w:lineRule="auto"/>
        <w:jc w:val="both"/>
        <w:rPr>
          <w:color w:val="000000" w:themeColor="text1"/>
        </w:rPr>
      </w:pPr>
      <w:r w:rsidRPr="000E3326">
        <w:rPr>
          <w:color w:val="000000" w:themeColor="text1"/>
        </w:rPr>
        <w:t>Presión externa sobre el túnel carpiano con muñeca extendida:</w:t>
      </w:r>
    </w:p>
    <w:p w:rsidR="000E3326" w:rsidRPr="000E3326" w:rsidRDefault="000E3326" w:rsidP="000E3326">
      <w:pPr>
        <w:pStyle w:val="Prrafodelista"/>
        <w:numPr>
          <w:ilvl w:val="2"/>
          <w:numId w:val="10"/>
        </w:numPr>
        <w:spacing w:after="160" w:line="276" w:lineRule="auto"/>
        <w:jc w:val="both"/>
        <w:rPr>
          <w:color w:val="000000" w:themeColor="text1"/>
        </w:rPr>
      </w:pPr>
      <w:r w:rsidRPr="000E3326">
        <w:rPr>
          <w:color w:val="000000" w:themeColor="text1"/>
        </w:rPr>
        <w:t>Paraplejia (para empujar la silla de ruedas se apoyan sobre el túnel carpiano, comprimiéndolo).</w:t>
      </w:r>
    </w:p>
    <w:p w:rsidR="000E3326" w:rsidRPr="000E3326" w:rsidRDefault="000E3326" w:rsidP="000E3326">
      <w:pPr>
        <w:pStyle w:val="Prrafodelista"/>
        <w:numPr>
          <w:ilvl w:val="2"/>
          <w:numId w:val="10"/>
        </w:numPr>
        <w:spacing w:after="160" w:line="276" w:lineRule="auto"/>
        <w:jc w:val="both"/>
        <w:rPr>
          <w:color w:val="000000" w:themeColor="text1"/>
        </w:rPr>
      </w:pPr>
      <w:r w:rsidRPr="000E3326">
        <w:rPr>
          <w:color w:val="000000" w:themeColor="text1"/>
        </w:rPr>
        <w:t>Montar en bicicleta durante largas distancias (apoyo en manillar)</w:t>
      </w:r>
    </w:p>
    <w:p w:rsidR="000E3326" w:rsidRPr="000E3326" w:rsidRDefault="000E3326" w:rsidP="000E3326">
      <w:pPr>
        <w:pStyle w:val="Prrafodelista"/>
        <w:numPr>
          <w:ilvl w:val="1"/>
          <w:numId w:val="10"/>
        </w:numPr>
        <w:spacing w:after="160" w:line="276" w:lineRule="auto"/>
        <w:jc w:val="both"/>
        <w:rPr>
          <w:color w:val="000000" w:themeColor="text1"/>
        </w:rPr>
      </w:pPr>
      <w:r w:rsidRPr="000E3326">
        <w:rPr>
          <w:color w:val="000000" w:themeColor="text1"/>
        </w:rPr>
        <w:t>Inmovilización con la muñeca con excesiva flexión y desviación cubital:</w:t>
      </w:r>
    </w:p>
    <w:p w:rsidR="000E3326" w:rsidRPr="000E3326" w:rsidRDefault="000E3326" w:rsidP="000E3326">
      <w:pPr>
        <w:pStyle w:val="Prrafodelista"/>
        <w:numPr>
          <w:ilvl w:val="2"/>
          <w:numId w:val="10"/>
        </w:numPr>
        <w:spacing w:after="160" w:line="276" w:lineRule="auto"/>
        <w:jc w:val="both"/>
        <w:rPr>
          <w:color w:val="000000" w:themeColor="text1"/>
        </w:rPr>
      </w:pPr>
      <w:r w:rsidRPr="000E3326">
        <w:rPr>
          <w:color w:val="000000" w:themeColor="text1"/>
        </w:rPr>
        <w:t>Tras fractura de Colles mal inmovilizada (exceso de flexión).</w:t>
      </w:r>
    </w:p>
    <w:p w:rsidR="000E3326" w:rsidRPr="000E3326" w:rsidRDefault="000E3326" w:rsidP="000E3326">
      <w:pPr>
        <w:pStyle w:val="Prrafodelista"/>
        <w:numPr>
          <w:ilvl w:val="2"/>
          <w:numId w:val="10"/>
        </w:numPr>
        <w:spacing w:after="160" w:line="276" w:lineRule="auto"/>
        <w:jc w:val="both"/>
        <w:rPr>
          <w:color w:val="000000" w:themeColor="text1"/>
        </w:rPr>
      </w:pPr>
      <w:r w:rsidRPr="000E3326">
        <w:rPr>
          <w:color w:val="000000" w:themeColor="text1"/>
        </w:rPr>
        <w:t>Posición “torpe” durante el sueño.</w:t>
      </w:r>
    </w:p>
    <w:p w:rsidR="000E3326" w:rsidRPr="000E3326" w:rsidRDefault="000E3326" w:rsidP="000E3326">
      <w:pPr>
        <w:pStyle w:val="Prrafodelista"/>
        <w:numPr>
          <w:ilvl w:val="0"/>
          <w:numId w:val="10"/>
        </w:numPr>
        <w:spacing w:after="160" w:line="276" w:lineRule="auto"/>
        <w:jc w:val="both"/>
        <w:rPr>
          <w:i/>
          <w:color w:val="000000" w:themeColor="text1"/>
        </w:rPr>
      </w:pPr>
      <w:r w:rsidRPr="000E3326">
        <w:rPr>
          <w:i/>
          <w:color w:val="000000" w:themeColor="text1"/>
        </w:rPr>
        <w:t xml:space="preserve">Síndrome de </w:t>
      </w:r>
      <w:proofErr w:type="spellStart"/>
      <w:r w:rsidRPr="000E3326">
        <w:rPr>
          <w:i/>
          <w:color w:val="000000" w:themeColor="text1"/>
        </w:rPr>
        <w:t>Raynaud</w:t>
      </w:r>
      <w:proofErr w:type="spellEnd"/>
      <w:r w:rsidRPr="000E3326">
        <w:rPr>
          <w:i/>
          <w:color w:val="000000" w:themeColor="text1"/>
        </w:rPr>
        <w:t>: existe una posible asociación entre este síndrome con el STC.</w:t>
      </w:r>
    </w:p>
    <w:p w:rsidR="000E3326" w:rsidRPr="000E3326" w:rsidRDefault="000E3326" w:rsidP="000E3326">
      <w:pPr>
        <w:pStyle w:val="Prrafodelista"/>
        <w:numPr>
          <w:ilvl w:val="0"/>
          <w:numId w:val="10"/>
        </w:numPr>
        <w:spacing w:after="160" w:line="276" w:lineRule="auto"/>
        <w:jc w:val="both"/>
        <w:rPr>
          <w:i/>
          <w:color w:val="000000" w:themeColor="text1"/>
        </w:rPr>
      </w:pPr>
      <w:r w:rsidRPr="000E3326">
        <w:rPr>
          <w:i/>
          <w:color w:val="000000" w:themeColor="text1"/>
        </w:rPr>
        <w:t>Obesidad: el riesgo de STC se incrementa un 8% por cada unidad de incremento del índice de masa corporal (IMC).</w:t>
      </w:r>
    </w:p>
    <w:p w:rsidR="000E3326" w:rsidRPr="000E3326" w:rsidRDefault="000E3326" w:rsidP="000E3326">
      <w:pPr>
        <w:spacing w:after="0"/>
        <w:jc w:val="both"/>
        <w:rPr>
          <w:b/>
          <w:color w:val="000000" w:themeColor="text1"/>
        </w:rPr>
      </w:pPr>
    </w:p>
    <w:p w:rsidR="000E3326" w:rsidRPr="000E3326" w:rsidRDefault="000E3326" w:rsidP="000E3326">
      <w:pPr>
        <w:spacing w:after="0"/>
        <w:jc w:val="both"/>
        <w:rPr>
          <w:b/>
          <w:color w:val="000000" w:themeColor="text1"/>
        </w:rPr>
      </w:pPr>
      <w:r w:rsidRPr="00AE749F">
        <w:rPr>
          <w:b/>
          <w:color w:val="000000" w:themeColor="text1"/>
          <w:highlight w:val="yellow"/>
        </w:rPr>
        <w:t>CLÍNICA</w:t>
      </w:r>
    </w:p>
    <w:p w:rsidR="000E3326" w:rsidRPr="000E3326" w:rsidRDefault="000E3326" w:rsidP="000E3326">
      <w:pPr>
        <w:spacing w:after="0"/>
        <w:jc w:val="both"/>
        <w:rPr>
          <w:b/>
          <w:color w:val="000000" w:themeColor="text1"/>
        </w:rPr>
      </w:pPr>
      <w:r w:rsidRPr="000E3326">
        <w:rPr>
          <w:b/>
          <w:color w:val="000000" w:themeColor="text1"/>
        </w:rPr>
        <w:t>Paciente típico:</w:t>
      </w:r>
    </w:p>
    <w:p w:rsidR="000E3326" w:rsidRPr="000E3326" w:rsidRDefault="000E3326" w:rsidP="000E3326">
      <w:pPr>
        <w:pStyle w:val="Prrafodelista"/>
        <w:numPr>
          <w:ilvl w:val="0"/>
          <w:numId w:val="11"/>
        </w:numPr>
        <w:spacing w:after="160" w:line="276" w:lineRule="auto"/>
        <w:jc w:val="both"/>
        <w:rPr>
          <w:b/>
          <w:color w:val="000000" w:themeColor="text1"/>
        </w:rPr>
      </w:pPr>
      <w:r w:rsidRPr="000E3326">
        <w:rPr>
          <w:noProof/>
          <w:color w:val="000000" w:themeColor="text1"/>
          <w:lang w:val="es-ES_tradnl" w:eastAsia="es-ES_tradnl"/>
        </w:rPr>
        <w:drawing>
          <wp:anchor distT="0" distB="0" distL="114300" distR="114300" simplePos="0" relativeHeight="251665408" behindDoc="0" locked="0" layoutInCell="1" allowOverlap="1" wp14:anchorId="70C0080D" wp14:editId="1201D815">
            <wp:simplePos x="0" y="0"/>
            <wp:positionH relativeFrom="column">
              <wp:posOffset>4336415</wp:posOffset>
            </wp:positionH>
            <wp:positionV relativeFrom="paragraph">
              <wp:posOffset>167005</wp:posOffset>
            </wp:positionV>
            <wp:extent cx="1378585" cy="1255395"/>
            <wp:effectExtent l="0" t="0" r="0" b="1905"/>
            <wp:wrapSquare wrapText="bothSides"/>
            <wp:docPr id="43" name="Imagen 43" descr="Resultado de imagen de sindrome del tunel car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sindrome del tunel carpiano"/>
                    <pic:cNvPicPr>
                      <a:picLocks noChangeAspect="1" noChangeArrowheads="1"/>
                    </pic:cNvPicPr>
                  </pic:nvPicPr>
                  <pic:blipFill rotWithShape="1">
                    <a:blip r:embed="rId14">
                      <a:extLst>
                        <a:ext uri="{28A0092B-C50C-407E-A947-70E740481C1C}">
                          <a14:useLocalDpi xmlns:a14="http://schemas.microsoft.com/office/drawing/2010/main" val="0"/>
                        </a:ext>
                      </a:extLst>
                    </a:blip>
                    <a:srcRect l="51404" b="14347"/>
                    <a:stretch/>
                  </pic:blipFill>
                  <pic:spPr bwMode="auto">
                    <a:xfrm>
                      <a:off x="0" y="0"/>
                      <a:ext cx="1378585" cy="125539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anchor>
        </w:drawing>
      </w:r>
      <w:r w:rsidRPr="000E3326">
        <w:rPr>
          <w:color w:val="000000" w:themeColor="text1"/>
        </w:rPr>
        <w:t>Mujer de edad mediana.</w:t>
      </w:r>
    </w:p>
    <w:p w:rsidR="000E3326" w:rsidRPr="000E3326" w:rsidRDefault="000E3326" w:rsidP="000E3326">
      <w:pPr>
        <w:pStyle w:val="Prrafodelista"/>
        <w:numPr>
          <w:ilvl w:val="0"/>
          <w:numId w:val="11"/>
        </w:numPr>
        <w:spacing w:after="160" w:line="276" w:lineRule="auto"/>
        <w:jc w:val="both"/>
        <w:rPr>
          <w:b/>
          <w:color w:val="000000" w:themeColor="text1"/>
        </w:rPr>
      </w:pPr>
      <w:r w:rsidRPr="000E3326">
        <w:rPr>
          <w:b/>
          <w:color w:val="000000" w:themeColor="text1"/>
        </w:rPr>
        <w:t>Dolor y parestesias en los 3 primeros dedos y borde radial del 4º</w:t>
      </w:r>
      <w:r w:rsidRPr="000E3326">
        <w:rPr>
          <w:color w:val="000000" w:themeColor="text1"/>
        </w:rPr>
        <w:t>.</w:t>
      </w:r>
    </w:p>
    <w:p w:rsidR="000E3326" w:rsidRPr="000E3326" w:rsidRDefault="000E3326" w:rsidP="000E3326">
      <w:pPr>
        <w:pStyle w:val="Prrafodelista"/>
        <w:numPr>
          <w:ilvl w:val="0"/>
          <w:numId w:val="11"/>
        </w:numPr>
        <w:spacing w:after="160" w:line="276" w:lineRule="auto"/>
        <w:jc w:val="both"/>
        <w:rPr>
          <w:b/>
          <w:color w:val="000000" w:themeColor="text1"/>
        </w:rPr>
      </w:pPr>
      <w:r w:rsidRPr="000E3326">
        <w:rPr>
          <w:color w:val="000000" w:themeColor="text1"/>
        </w:rPr>
        <w:t xml:space="preserve">Sobre </w:t>
      </w:r>
      <w:proofErr w:type="gramStart"/>
      <w:r w:rsidRPr="000E3326">
        <w:rPr>
          <w:color w:val="000000" w:themeColor="text1"/>
        </w:rPr>
        <w:t>todo</w:t>
      </w:r>
      <w:proofErr w:type="gramEnd"/>
      <w:r w:rsidRPr="000E3326">
        <w:rPr>
          <w:color w:val="000000" w:themeColor="text1"/>
        </w:rPr>
        <w:t xml:space="preserve"> parestesias </w:t>
      </w:r>
      <w:r w:rsidRPr="000E3326">
        <w:rPr>
          <w:b/>
          <w:color w:val="000000" w:themeColor="text1"/>
        </w:rPr>
        <w:t>nocturnas</w:t>
      </w:r>
      <w:r w:rsidRPr="000E3326">
        <w:rPr>
          <w:color w:val="000000" w:themeColor="text1"/>
        </w:rPr>
        <w:t xml:space="preserve"> (de noche, los músculos flexores producen flexión de la muñeca, provocando compresión del nervio).</w:t>
      </w:r>
    </w:p>
    <w:p w:rsidR="000E3326" w:rsidRPr="000E3326" w:rsidRDefault="000E3326" w:rsidP="000E3326">
      <w:pPr>
        <w:pStyle w:val="Prrafodelista"/>
        <w:numPr>
          <w:ilvl w:val="0"/>
          <w:numId w:val="11"/>
        </w:numPr>
        <w:spacing w:after="160" w:line="276" w:lineRule="auto"/>
        <w:jc w:val="both"/>
        <w:rPr>
          <w:b/>
          <w:color w:val="000000" w:themeColor="text1"/>
        </w:rPr>
      </w:pPr>
      <w:r w:rsidRPr="000E3326">
        <w:rPr>
          <w:color w:val="000000" w:themeColor="text1"/>
        </w:rPr>
        <w:t>En casos graves hay atrofia tenar y perdida de la oposición del pulgar.</w:t>
      </w:r>
    </w:p>
    <w:p w:rsidR="000E3326" w:rsidRPr="000E3326" w:rsidRDefault="000E3326" w:rsidP="000E3326">
      <w:pPr>
        <w:pStyle w:val="Prrafodelista"/>
        <w:spacing w:line="276" w:lineRule="auto"/>
        <w:ind w:left="1440"/>
        <w:rPr>
          <w:b/>
          <w:color w:val="000000" w:themeColor="text1"/>
        </w:rPr>
      </w:pPr>
    </w:p>
    <w:p w:rsidR="000E3326" w:rsidRPr="000E3326" w:rsidRDefault="000E3326" w:rsidP="000E3326">
      <w:pPr>
        <w:pStyle w:val="Prrafodelista"/>
        <w:spacing w:line="276" w:lineRule="auto"/>
        <w:ind w:left="1440"/>
        <w:rPr>
          <w:b/>
          <w:i/>
          <w:color w:val="000000" w:themeColor="text1"/>
        </w:rPr>
      </w:pPr>
    </w:p>
    <w:p w:rsidR="000E3326" w:rsidRPr="000E3326" w:rsidRDefault="000E3326" w:rsidP="000E3326">
      <w:pPr>
        <w:spacing w:after="0"/>
        <w:jc w:val="both"/>
        <w:rPr>
          <w:b/>
          <w:color w:val="000000" w:themeColor="text1"/>
        </w:rPr>
      </w:pPr>
      <w:r w:rsidRPr="0051243C">
        <w:rPr>
          <w:b/>
          <w:color w:val="000000" w:themeColor="text1"/>
          <w:highlight w:val="yellow"/>
        </w:rPr>
        <w:t>DIAGNÓSTICO</w:t>
      </w:r>
    </w:p>
    <w:p w:rsidR="000E3326" w:rsidRPr="000E3326" w:rsidRDefault="000E3326" w:rsidP="000E3326">
      <w:pPr>
        <w:spacing w:after="0"/>
        <w:jc w:val="both"/>
        <w:rPr>
          <w:b/>
          <w:color w:val="000000" w:themeColor="text1"/>
          <w:sz w:val="12"/>
        </w:rPr>
      </w:pPr>
    </w:p>
    <w:p w:rsidR="000E3326" w:rsidRPr="000E3326" w:rsidRDefault="000E3326" w:rsidP="000E3326">
      <w:pPr>
        <w:jc w:val="both"/>
        <w:rPr>
          <w:color w:val="000000" w:themeColor="text1"/>
        </w:rPr>
      </w:pPr>
      <w:r w:rsidRPr="000E3326">
        <w:rPr>
          <w:color w:val="000000" w:themeColor="text1"/>
        </w:rPr>
        <w:t>El diagnóstico del STC es clínico y los estudios de conducción nerviosa NO se recomiendan de forma rutinaria salvo en casos dudosos.</w:t>
      </w:r>
    </w:p>
    <w:p w:rsidR="000E3326" w:rsidRPr="000E3326" w:rsidRDefault="000E3326" w:rsidP="000E3326">
      <w:pPr>
        <w:jc w:val="both"/>
        <w:rPr>
          <w:color w:val="000000" w:themeColor="text1"/>
        </w:rPr>
      </w:pPr>
      <w:r w:rsidRPr="000E3326">
        <w:rPr>
          <w:b/>
          <w:color w:val="000000" w:themeColor="text1"/>
        </w:rPr>
        <w:t>Es clínico</w:t>
      </w:r>
      <w:r w:rsidRPr="000E3326">
        <w:rPr>
          <w:color w:val="000000" w:themeColor="text1"/>
        </w:rPr>
        <w:t xml:space="preserve"> (historial y examen físico):</w:t>
      </w:r>
    </w:p>
    <w:p w:rsidR="000E3326" w:rsidRPr="000E3326" w:rsidRDefault="000E3326" w:rsidP="000E3326">
      <w:pPr>
        <w:pStyle w:val="Prrafodelista"/>
        <w:numPr>
          <w:ilvl w:val="0"/>
          <w:numId w:val="13"/>
        </w:numPr>
        <w:spacing w:after="160" w:line="276" w:lineRule="auto"/>
        <w:jc w:val="both"/>
        <w:rPr>
          <w:color w:val="000000" w:themeColor="text1"/>
        </w:rPr>
      </w:pPr>
      <w:r w:rsidRPr="000E3326">
        <w:rPr>
          <w:color w:val="000000" w:themeColor="text1"/>
        </w:rPr>
        <w:t>El STC se diagnostica con exactitud en el 86 % de los casos cuando hay presencia de:</w:t>
      </w:r>
    </w:p>
    <w:p w:rsidR="000E3326" w:rsidRPr="000E3326" w:rsidRDefault="000E3326" w:rsidP="000E3326">
      <w:pPr>
        <w:pStyle w:val="Prrafodelista"/>
        <w:numPr>
          <w:ilvl w:val="1"/>
          <w:numId w:val="13"/>
        </w:numPr>
        <w:spacing w:after="160" w:line="276" w:lineRule="auto"/>
        <w:jc w:val="both"/>
        <w:rPr>
          <w:b/>
          <w:color w:val="000000" w:themeColor="text1"/>
        </w:rPr>
      </w:pPr>
      <w:r w:rsidRPr="000E3326">
        <w:rPr>
          <w:b/>
          <w:color w:val="000000" w:themeColor="text1"/>
        </w:rPr>
        <w:t>Dolor nocturno.</w:t>
      </w:r>
    </w:p>
    <w:p w:rsidR="000E3326" w:rsidRPr="000E3326" w:rsidRDefault="000E3326" w:rsidP="000E3326">
      <w:pPr>
        <w:pStyle w:val="Prrafodelista"/>
        <w:numPr>
          <w:ilvl w:val="1"/>
          <w:numId w:val="13"/>
        </w:numPr>
        <w:spacing w:after="160" w:line="276" w:lineRule="auto"/>
        <w:jc w:val="both"/>
        <w:rPr>
          <w:color w:val="000000" w:themeColor="text1"/>
        </w:rPr>
      </w:pPr>
      <w:r w:rsidRPr="000E3326">
        <w:rPr>
          <w:color w:val="000000" w:themeColor="text1"/>
        </w:rPr>
        <w:lastRenderedPageBreak/>
        <w:t xml:space="preserve">Una prueba positiva de </w:t>
      </w:r>
      <w:r w:rsidRPr="000E3326">
        <w:rPr>
          <w:b/>
          <w:color w:val="000000" w:themeColor="text1"/>
        </w:rPr>
        <w:t xml:space="preserve">monofilamento de </w:t>
      </w:r>
      <w:proofErr w:type="spellStart"/>
      <w:r w:rsidRPr="000E3326">
        <w:rPr>
          <w:b/>
          <w:color w:val="000000" w:themeColor="text1"/>
        </w:rPr>
        <w:t>Semmes-Weinstein</w:t>
      </w:r>
      <w:proofErr w:type="spellEnd"/>
      <w:r w:rsidRPr="000E3326">
        <w:rPr>
          <w:color w:val="000000" w:themeColor="text1"/>
        </w:rPr>
        <w:t xml:space="preserve"> (discriminación entre dos puntos). La discriminación entre 2 puntos estática es anormal si es &gt; 6 </w:t>
      </w:r>
      <w:proofErr w:type="spellStart"/>
      <w:r w:rsidRPr="000E3326">
        <w:rPr>
          <w:color w:val="000000" w:themeColor="text1"/>
        </w:rPr>
        <w:t>mm.</w:t>
      </w:r>
      <w:proofErr w:type="spellEnd"/>
      <w:r w:rsidRPr="000E3326">
        <w:rPr>
          <w:color w:val="000000" w:themeColor="text1"/>
        </w:rPr>
        <w:t xml:space="preserve"> Aporta información sobre el deterioro funcional del nervio mediano.</w:t>
      </w:r>
    </w:p>
    <w:p w:rsidR="000E3326" w:rsidRPr="000E3326" w:rsidRDefault="000E3326" w:rsidP="000E3326">
      <w:pPr>
        <w:pStyle w:val="Prrafodelista"/>
        <w:numPr>
          <w:ilvl w:val="1"/>
          <w:numId w:val="13"/>
        </w:numPr>
        <w:spacing w:after="160" w:line="276" w:lineRule="auto"/>
        <w:jc w:val="both"/>
        <w:rPr>
          <w:color w:val="000000" w:themeColor="text1"/>
        </w:rPr>
      </w:pPr>
      <w:r w:rsidRPr="000E3326">
        <w:rPr>
          <w:color w:val="000000" w:themeColor="text1"/>
        </w:rPr>
        <w:t>Prueba positiva de compresión del túnel carpiano (</w:t>
      </w:r>
      <w:r w:rsidRPr="000E3326">
        <w:rPr>
          <w:b/>
          <w:color w:val="000000" w:themeColor="text1"/>
        </w:rPr>
        <w:t xml:space="preserve">signo de </w:t>
      </w:r>
      <w:proofErr w:type="spellStart"/>
      <w:r w:rsidRPr="000E3326">
        <w:rPr>
          <w:b/>
          <w:color w:val="000000" w:themeColor="text1"/>
        </w:rPr>
        <w:t>Durkan</w:t>
      </w:r>
      <w:proofErr w:type="spellEnd"/>
      <w:r w:rsidRPr="000E3326">
        <w:rPr>
          <w:color w:val="000000" w:themeColor="text1"/>
        </w:rPr>
        <w:t>).</w:t>
      </w:r>
    </w:p>
    <w:p w:rsidR="000E3326" w:rsidRPr="000E3326" w:rsidRDefault="000E3326" w:rsidP="000E3326">
      <w:pPr>
        <w:pStyle w:val="Prrafodelista"/>
        <w:numPr>
          <w:ilvl w:val="1"/>
          <w:numId w:val="13"/>
        </w:numPr>
        <w:spacing w:after="160" w:line="276" w:lineRule="auto"/>
        <w:jc w:val="both"/>
        <w:rPr>
          <w:i/>
          <w:color w:val="000000" w:themeColor="text1"/>
        </w:rPr>
      </w:pPr>
      <w:r w:rsidRPr="000E3326">
        <w:rPr>
          <w:i/>
          <w:color w:val="000000" w:themeColor="text1"/>
        </w:rPr>
        <w:t xml:space="preserve">Un diagrama de la mano de </w:t>
      </w:r>
      <w:proofErr w:type="spellStart"/>
      <w:r w:rsidRPr="000E3326">
        <w:rPr>
          <w:i/>
          <w:color w:val="000000" w:themeColor="text1"/>
        </w:rPr>
        <w:t>Brigham</w:t>
      </w:r>
      <w:proofErr w:type="spellEnd"/>
      <w:r w:rsidRPr="000E3326">
        <w:rPr>
          <w:i/>
          <w:color w:val="000000" w:themeColor="text1"/>
        </w:rPr>
        <w:t xml:space="preserve"> (parestesias sólo en territorio del nervio mediano).</w:t>
      </w:r>
    </w:p>
    <w:p w:rsidR="000E3326" w:rsidRPr="000E3326" w:rsidRDefault="000E3326" w:rsidP="000E3326">
      <w:pPr>
        <w:pStyle w:val="Prrafodelista"/>
        <w:numPr>
          <w:ilvl w:val="0"/>
          <w:numId w:val="13"/>
        </w:numPr>
        <w:spacing w:after="160" w:line="276" w:lineRule="auto"/>
        <w:jc w:val="both"/>
        <w:rPr>
          <w:color w:val="000000" w:themeColor="text1"/>
        </w:rPr>
      </w:pPr>
      <w:r w:rsidRPr="000E3326">
        <w:rPr>
          <w:color w:val="000000" w:themeColor="text1"/>
        </w:rPr>
        <w:t>Si todas las pruebas anteriores son negativas, la probabilidad de STC es de 0.68 %.</w:t>
      </w:r>
    </w:p>
    <w:p w:rsidR="000E3326" w:rsidRPr="000E3326" w:rsidRDefault="000E3326" w:rsidP="000E3326">
      <w:pPr>
        <w:jc w:val="both"/>
        <w:rPr>
          <w:b/>
          <w:color w:val="000000" w:themeColor="text1"/>
        </w:rPr>
      </w:pPr>
      <w:proofErr w:type="spellStart"/>
      <w:r w:rsidRPr="000E3326">
        <w:rPr>
          <w:b/>
          <w:color w:val="000000" w:themeColor="text1"/>
        </w:rPr>
        <w:t>Tests</w:t>
      </w:r>
      <w:proofErr w:type="spellEnd"/>
      <w:r w:rsidRPr="000E3326">
        <w:rPr>
          <w:b/>
          <w:color w:val="000000" w:themeColor="text1"/>
        </w:rPr>
        <w:t xml:space="preserve"> de exploración más usados:</w:t>
      </w:r>
    </w:p>
    <w:p w:rsidR="000E3326" w:rsidRPr="000E3326" w:rsidRDefault="000E3326" w:rsidP="000E3326">
      <w:pPr>
        <w:pStyle w:val="Prrafodelista"/>
        <w:numPr>
          <w:ilvl w:val="0"/>
          <w:numId w:val="14"/>
        </w:numPr>
        <w:spacing w:after="160" w:line="276" w:lineRule="auto"/>
        <w:jc w:val="both"/>
        <w:rPr>
          <w:color w:val="000000" w:themeColor="text1"/>
        </w:rPr>
      </w:pPr>
      <w:r w:rsidRPr="000E3326">
        <w:rPr>
          <w:b/>
          <w:noProof/>
          <w:color w:val="000000" w:themeColor="text1"/>
          <w:lang w:val="es-ES_tradnl" w:eastAsia="es-ES_tradnl"/>
        </w:rPr>
        <w:drawing>
          <wp:anchor distT="0" distB="0" distL="114300" distR="114300" simplePos="0" relativeHeight="251660288" behindDoc="0" locked="0" layoutInCell="1" allowOverlap="1" wp14:anchorId="21892C6B" wp14:editId="2679BD72">
            <wp:simplePos x="0" y="0"/>
            <wp:positionH relativeFrom="column">
              <wp:posOffset>4118903</wp:posOffset>
            </wp:positionH>
            <wp:positionV relativeFrom="paragraph">
              <wp:posOffset>2882</wp:posOffset>
            </wp:positionV>
            <wp:extent cx="2066925" cy="1459865"/>
            <wp:effectExtent l="0" t="0" r="9525" b="6985"/>
            <wp:wrapSquare wrapText="bothSides"/>
            <wp:docPr id="45" name="Imagen 45"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2916" t="42355" r="17627" b="20624"/>
                    <a:stretch/>
                  </pic:blipFill>
                  <pic:spPr bwMode="auto">
                    <a:xfrm>
                      <a:off x="0" y="0"/>
                      <a:ext cx="2066925" cy="145986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sidRPr="000E3326">
        <w:rPr>
          <w:b/>
          <w:color w:val="000000" w:themeColor="text1"/>
        </w:rPr>
        <w:t>Compresión carpiana (</w:t>
      </w:r>
      <w:proofErr w:type="spellStart"/>
      <w:r w:rsidRPr="000E3326">
        <w:rPr>
          <w:b/>
          <w:color w:val="000000" w:themeColor="text1"/>
        </w:rPr>
        <w:t>Durkan</w:t>
      </w:r>
      <w:proofErr w:type="spellEnd"/>
      <w:r w:rsidRPr="000E3326">
        <w:rPr>
          <w:b/>
          <w:color w:val="000000" w:themeColor="text1"/>
        </w:rPr>
        <w:t>):</w:t>
      </w:r>
      <w:r w:rsidRPr="000E3326">
        <w:rPr>
          <w:color w:val="000000" w:themeColor="text1"/>
        </w:rPr>
        <w:t xml:space="preserve"> es </w:t>
      </w:r>
      <w:proofErr w:type="gramStart"/>
      <w:r w:rsidRPr="000E3326">
        <w:rPr>
          <w:color w:val="000000" w:themeColor="text1"/>
        </w:rPr>
        <w:t>el test</w:t>
      </w:r>
      <w:proofErr w:type="gramEnd"/>
      <w:r w:rsidRPr="000E3326">
        <w:rPr>
          <w:color w:val="000000" w:themeColor="text1"/>
        </w:rPr>
        <w:t xml:space="preserve"> de exploración más sensible y específico. Se presiona con ambos pulgares sobre el túnel carpiano. Si se reproduce la sintomatología en menos de 30 segundos, es positivo.</w:t>
      </w:r>
    </w:p>
    <w:p w:rsidR="000E3326" w:rsidRPr="000E3326" w:rsidRDefault="000E3326" w:rsidP="000E3326">
      <w:pPr>
        <w:pStyle w:val="Prrafodelista"/>
        <w:numPr>
          <w:ilvl w:val="0"/>
          <w:numId w:val="14"/>
        </w:numPr>
        <w:spacing w:after="160" w:line="276" w:lineRule="auto"/>
        <w:jc w:val="both"/>
        <w:rPr>
          <w:color w:val="000000" w:themeColor="text1"/>
        </w:rPr>
      </w:pPr>
      <w:proofErr w:type="spellStart"/>
      <w:r w:rsidRPr="000E3326">
        <w:rPr>
          <w:b/>
          <w:color w:val="000000" w:themeColor="text1"/>
        </w:rPr>
        <w:t>Phalen</w:t>
      </w:r>
      <w:proofErr w:type="spellEnd"/>
      <w:r w:rsidRPr="000E3326">
        <w:rPr>
          <w:b/>
          <w:color w:val="000000" w:themeColor="text1"/>
        </w:rPr>
        <w:t>:</w:t>
      </w:r>
      <w:r w:rsidRPr="000E3326">
        <w:rPr>
          <w:color w:val="000000" w:themeColor="text1"/>
        </w:rPr>
        <w:t xml:space="preserve"> el paciente coloca los codos sobre la mesa y flexiona el codo y las muñecas. Si en menos de 1 minuto nota pinchazos o entumecimiento en los dedos radiales, es positivo.</w:t>
      </w:r>
    </w:p>
    <w:p w:rsidR="000E3326" w:rsidRPr="000E3326" w:rsidRDefault="000E3326" w:rsidP="000E3326">
      <w:pPr>
        <w:pStyle w:val="Prrafodelista"/>
        <w:numPr>
          <w:ilvl w:val="0"/>
          <w:numId w:val="14"/>
        </w:numPr>
        <w:spacing w:after="160" w:line="276" w:lineRule="auto"/>
        <w:jc w:val="both"/>
        <w:rPr>
          <w:color w:val="000000" w:themeColor="text1"/>
        </w:rPr>
      </w:pPr>
      <w:r w:rsidRPr="000E3326">
        <w:rPr>
          <w:b/>
          <w:noProof/>
          <w:color w:val="000000" w:themeColor="text1"/>
          <w:lang w:val="es-ES_tradnl" w:eastAsia="es-ES_tradnl"/>
        </w:rPr>
        <w:drawing>
          <wp:anchor distT="0" distB="0" distL="114300" distR="114300" simplePos="0" relativeHeight="251667456" behindDoc="0" locked="0" layoutInCell="1" allowOverlap="1" wp14:anchorId="27657736" wp14:editId="7A9B2051">
            <wp:simplePos x="0" y="0"/>
            <wp:positionH relativeFrom="column">
              <wp:posOffset>3844778</wp:posOffset>
            </wp:positionH>
            <wp:positionV relativeFrom="paragraph">
              <wp:posOffset>18415</wp:posOffset>
            </wp:positionV>
            <wp:extent cx="2384425" cy="1350010"/>
            <wp:effectExtent l="0" t="0" r="0" b="2540"/>
            <wp:wrapSquare wrapText="bothSides"/>
            <wp:docPr id="46" name="Imagen 46" descr="Resultado de imagen de sindrome del tunel carpiano ph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sindrome del tunel carpiano phal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4425" cy="13500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0E3326">
        <w:rPr>
          <w:b/>
          <w:color w:val="000000" w:themeColor="text1"/>
        </w:rPr>
        <w:t>Tinel</w:t>
      </w:r>
      <w:proofErr w:type="spellEnd"/>
      <w:r w:rsidRPr="000E3326">
        <w:rPr>
          <w:b/>
          <w:color w:val="000000" w:themeColor="text1"/>
        </w:rPr>
        <w:t>: (IMPORTANTE)</w:t>
      </w:r>
      <w:r w:rsidRPr="000E3326">
        <w:rPr>
          <w:color w:val="000000" w:themeColor="text1"/>
        </w:rPr>
        <w:t xml:space="preserve"> al percutir el nervio se produce dolor local y parestesias en la distribución cutánea del nervio. </w:t>
      </w:r>
    </w:p>
    <w:p w:rsidR="000E3326" w:rsidRPr="000E3326" w:rsidRDefault="000E3326" w:rsidP="000E3326">
      <w:pPr>
        <w:pStyle w:val="Prrafodelista"/>
        <w:numPr>
          <w:ilvl w:val="0"/>
          <w:numId w:val="14"/>
        </w:numPr>
        <w:spacing w:after="160" w:line="276" w:lineRule="auto"/>
        <w:jc w:val="both"/>
        <w:rPr>
          <w:i/>
          <w:color w:val="000000" w:themeColor="text1"/>
        </w:rPr>
      </w:pPr>
      <w:r w:rsidRPr="000E3326">
        <w:rPr>
          <w:i/>
          <w:color w:val="000000" w:themeColor="text1"/>
        </w:rPr>
        <w:t xml:space="preserve">Diagrama de la mano de </w:t>
      </w:r>
      <w:proofErr w:type="spellStart"/>
      <w:r w:rsidRPr="000E3326">
        <w:rPr>
          <w:i/>
          <w:color w:val="000000" w:themeColor="text1"/>
        </w:rPr>
        <w:t>Brigham</w:t>
      </w:r>
      <w:proofErr w:type="spellEnd"/>
      <w:r w:rsidRPr="000E3326">
        <w:rPr>
          <w:i/>
          <w:color w:val="000000" w:themeColor="text1"/>
        </w:rPr>
        <w:t>: el paciente dibuja en un diagrama los lugares de dolor. Si marca en cara volar de los dedos y no en la palma de la mano (inervada por la rama palmar del nervio mediano, no incluida en el túnel carpiano), es positivo.</w:t>
      </w:r>
    </w:p>
    <w:p w:rsidR="000E3326" w:rsidRPr="000E3326" w:rsidRDefault="000E3326" w:rsidP="000E3326">
      <w:pPr>
        <w:pStyle w:val="Prrafodelista"/>
        <w:numPr>
          <w:ilvl w:val="0"/>
          <w:numId w:val="14"/>
        </w:numPr>
        <w:spacing w:after="160" w:line="276" w:lineRule="auto"/>
        <w:jc w:val="both"/>
        <w:rPr>
          <w:color w:val="000000" w:themeColor="text1"/>
        </w:rPr>
      </w:pPr>
      <w:r w:rsidRPr="000E3326">
        <w:rPr>
          <w:noProof/>
          <w:color w:val="000000" w:themeColor="text1"/>
          <w:lang w:val="es-ES_tradnl" w:eastAsia="es-ES_tradnl"/>
        </w:rPr>
        <w:drawing>
          <wp:anchor distT="0" distB="0" distL="114300" distR="114300" simplePos="0" relativeHeight="251668480" behindDoc="0" locked="0" layoutInCell="1" allowOverlap="1" wp14:anchorId="2C33AB21" wp14:editId="5538D373">
            <wp:simplePos x="0" y="0"/>
            <wp:positionH relativeFrom="page">
              <wp:posOffset>4832741</wp:posOffset>
            </wp:positionH>
            <wp:positionV relativeFrom="paragraph">
              <wp:posOffset>43229</wp:posOffset>
            </wp:positionV>
            <wp:extent cx="2447290" cy="1310005"/>
            <wp:effectExtent l="0" t="0" r="0" b="4445"/>
            <wp:wrapSquare wrapText="bothSides"/>
            <wp:docPr id="47" name="Imagen 47" descr="Resultado de imagen de scratch collaps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de scratch collapse te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7290"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0E3326">
        <w:rPr>
          <w:color w:val="000000" w:themeColor="text1"/>
        </w:rPr>
        <w:t>Scratch</w:t>
      </w:r>
      <w:proofErr w:type="spellEnd"/>
      <w:r w:rsidRPr="000E3326">
        <w:rPr>
          <w:color w:val="000000" w:themeColor="text1"/>
        </w:rPr>
        <w:t xml:space="preserve"> </w:t>
      </w:r>
      <w:proofErr w:type="spellStart"/>
      <w:r w:rsidRPr="000E3326">
        <w:rPr>
          <w:color w:val="000000" w:themeColor="text1"/>
        </w:rPr>
        <w:t>collapse</w:t>
      </w:r>
      <w:proofErr w:type="spellEnd"/>
      <w:r w:rsidRPr="000E3326">
        <w:rPr>
          <w:color w:val="000000" w:themeColor="text1"/>
        </w:rPr>
        <w:t xml:space="preserve"> test (test de colapso): descrito recientemente, se realiza con ambos codos en 90º de flexión, pegados al cuerpo, y las palmas de ambas manos mirando una a otra. El examinador intenta juntar ambas manos mientras el paciente se resiste. Luego presiona sobre el túnel. </w:t>
      </w:r>
      <w:proofErr w:type="gramStart"/>
      <w:r w:rsidRPr="000E3326">
        <w:rPr>
          <w:color w:val="000000" w:themeColor="text1"/>
        </w:rPr>
        <w:t>El test</w:t>
      </w:r>
      <w:proofErr w:type="gramEnd"/>
      <w:r w:rsidRPr="000E3326">
        <w:rPr>
          <w:color w:val="000000" w:themeColor="text1"/>
        </w:rPr>
        <w:t xml:space="preserve"> es positivo si el paciente nota una debilidad transitoria en el antebrazo. Se ha descrito como </w:t>
      </w:r>
      <w:proofErr w:type="gramStart"/>
      <w:r w:rsidRPr="000E3326">
        <w:rPr>
          <w:color w:val="000000" w:themeColor="text1"/>
        </w:rPr>
        <w:t>un test</w:t>
      </w:r>
      <w:proofErr w:type="gramEnd"/>
      <w:r w:rsidRPr="000E3326">
        <w:rPr>
          <w:color w:val="000000" w:themeColor="text1"/>
        </w:rPr>
        <w:t xml:space="preserve"> rápido, con sensibilidades y especificidades muy altas (para STC y para el túnel cubital), y que se puede repetir. </w:t>
      </w:r>
    </w:p>
    <w:p w:rsidR="000E3326" w:rsidRDefault="0051243C" w:rsidP="000E3326">
      <w:pPr>
        <w:spacing w:after="0"/>
        <w:jc w:val="both"/>
        <w:rPr>
          <w:b/>
          <w:bCs/>
          <w:iCs/>
          <w:color w:val="000000" w:themeColor="text1"/>
        </w:rPr>
      </w:pPr>
      <w:proofErr w:type="spellStart"/>
      <w:r>
        <w:rPr>
          <w:b/>
          <w:bCs/>
          <w:iCs/>
          <w:color w:val="000000" w:themeColor="text1"/>
        </w:rPr>
        <w:t>Electromiograma</w:t>
      </w:r>
      <w:proofErr w:type="spellEnd"/>
      <w:r>
        <w:rPr>
          <w:b/>
          <w:bCs/>
          <w:iCs/>
          <w:color w:val="000000" w:themeColor="text1"/>
        </w:rPr>
        <w:t xml:space="preserve"> EMG</w:t>
      </w:r>
    </w:p>
    <w:p w:rsidR="0051243C" w:rsidRPr="0051243C" w:rsidRDefault="0051243C" w:rsidP="000E3326">
      <w:pPr>
        <w:spacing w:after="0"/>
        <w:jc w:val="both"/>
        <w:rPr>
          <w:b/>
          <w:bCs/>
          <w:iCs/>
          <w:color w:val="000000" w:themeColor="text1"/>
        </w:rPr>
      </w:pPr>
    </w:p>
    <w:p w:rsidR="000E3326" w:rsidRPr="000E3326" w:rsidRDefault="000E3326" w:rsidP="000E3326">
      <w:pPr>
        <w:jc w:val="both"/>
        <w:rPr>
          <w:color w:val="000000" w:themeColor="text1"/>
        </w:rPr>
      </w:pPr>
      <w:r w:rsidRPr="000E3326">
        <w:rPr>
          <w:color w:val="000000" w:themeColor="text1"/>
        </w:rPr>
        <w:t>Radiografías e historia clínica: sirven para buscar una causa conocida, tal como AR, DM, alteración renal, etc. (ver etiología).</w:t>
      </w:r>
    </w:p>
    <w:p w:rsidR="000E3326" w:rsidRPr="000E3326" w:rsidRDefault="000E3326" w:rsidP="000E3326">
      <w:pPr>
        <w:jc w:val="both"/>
        <w:rPr>
          <w:color w:val="000000" w:themeColor="text1"/>
        </w:rPr>
      </w:pPr>
      <w:r w:rsidRPr="000E3326">
        <w:rPr>
          <w:color w:val="000000" w:themeColor="text1"/>
        </w:rPr>
        <w:t xml:space="preserve">No se diagnostica con la radiografía, aunque pueda ayudar. Se diagnostica con la </w:t>
      </w:r>
      <w:r w:rsidRPr="000E3326">
        <w:rPr>
          <w:b/>
          <w:color w:val="000000" w:themeColor="text1"/>
        </w:rPr>
        <w:t>EXPLORACIÓN</w:t>
      </w:r>
      <w:r w:rsidRPr="000E3326">
        <w:rPr>
          <w:color w:val="000000" w:themeColor="text1"/>
        </w:rPr>
        <w:t xml:space="preserve"> y la </w:t>
      </w:r>
      <w:r w:rsidRPr="000E3326">
        <w:rPr>
          <w:b/>
          <w:color w:val="000000" w:themeColor="text1"/>
        </w:rPr>
        <w:t>ELECTROMIOGRAFÍA.</w:t>
      </w:r>
    </w:p>
    <w:p w:rsidR="000E3326" w:rsidRPr="000E3326" w:rsidRDefault="000E3326" w:rsidP="000E3326">
      <w:pPr>
        <w:jc w:val="both"/>
        <w:rPr>
          <w:color w:val="000000" w:themeColor="text1"/>
          <w:sz w:val="2"/>
        </w:rPr>
      </w:pPr>
    </w:p>
    <w:p w:rsidR="000E3326" w:rsidRPr="000E3326" w:rsidRDefault="000E3326" w:rsidP="000E3326">
      <w:pPr>
        <w:spacing w:after="0"/>
        <w:jc w:val="both"/>
        <w:rPr>
          <w:b/>
          <w:i/>
          <w:color w:val="000000" w:themeColor="text1"/>
        </w:rPr>
      </w:pPr>
      <w:r w:rsidRPr="000E3326">
        <w:rPr>
          <w:b/>
          <w:i/>
          <w:color w:val="000000" w:themeColor="text1"/>
        </w:rPr>
        <w:t>DIAGNÓSTICO DIFERENCIAL</w:t>
      </w:r>
    </w:p>
    <w:p w:rsidR="000E3326" w:rsidRPr="000E3326" w:rsidRDefault="000E3326" w:rsidP="000E3326">
      <w:pPr>
        <w:spacing w:after="0"/>
        <w:jc w:val="both"/>
        <w:rPr>
          <w:b/>
          <w:i/>
          <w:color w:val="000000" w:themeColor="text1"/>
          <w:sz w:val="10"/>
        </w:rPr>
      </w:pPr>
    </w:p>
    <w:p w:rsidR="000E3326" w:rsidRPr="000E3326" w:rsidRDefault="000E3326" w:rsidP="000E3326">
      <w:pPr>
        <w:pStyle w:val="Prrafodelista"/>
        <w:numPr>
          <w:ilvl w:val="0"/>
          <w:numId w:val="16"/>
        </w:numPr>
        <w:spacing w:after="160" w:line="276" w:lineRule="auto"/>
        <w:jc w:val="both"/>
        <w:rPr>
          <w:i/>
          <w:color w:val="000000" w:themeColor="text1"/>
        </w:rPr>
      </w:pPr>
      <w:proofErr w:type="spellStart"/>
      <w:r w:rsidRPr="000E3326">
        <w:rPr>
          <w:i/>
          <w:color w:val="000000" w:themeColor="text1"/>
        </w:rPr>
        <w:t>Radiculopatía</w:t>
      </w:r>
      <w:proofErr w:type="spellEnd"/>
      <w:r w:rsidRPr="000E3326">
        <w:rPr>
          <w:i/>
          <w:color w:val="000000" w:themeColor="text1"/>
        </w:rPr>
        <w:t xml:space="preserve"> cervical. El más importante. Se confunde con </w:t>
      </w:r>
      <w:proofErr w:type="spellStart"/>
      <w:r w:rsidRPr="000E3326">
        <w:rPr>
          <w:i/>
          <w:color w:val="000000" w:themeColor="text1"/>
        </w:rPr>
        <w:t>radiculopatía</w:t>
      </w:r>
      <w:proofErr w:type="spellEnd"/>
      <w:r w:rsidRPr="000E3326">
        <w:rPr>
          <w:i/>
          <w:color w:val="000000" w:themeColor="text1"/>
        </w:rPr>
        <w:t xml:space="preserve"> C6-C7.</w:t>
      </w:r>
    </w:p>
    <w:p w:rsidR="000E3326" w:rsidRPr="000E3326" w:rsidRDefault="000E3326" w:rsidP="000E3326">
      <w:pPr>
        <w:pStyle w:val="Prrafodelista"/>
        <w:numPr>
          <w:ilvl w:val="0"/>
          <w:numId w:val="16"/>
        </w:numPr>
        <w:spacing w:after="160" w:line="276" w:lineRule="auto"/>
        <w:jc w:val="both"/>
        <w:rPr>
          <w:i/>
          <w:color w:val="000000" w:themeColor="text1"/>
        </w:rPr>
      </w:pPr>
      <w:r w:rsidRPr="000E3326">
        <w:rPr>
          <w:i/>
          <w:color w:val="000000" w:themeColor="text1"/>
        </w:rPr>
        <w:t>Neuropatía periférica.</w:t>
      </w:r>
    </w:p>
    <w:p w:rsidR="000E3326" w:rsidRPr="000E3326" w:rsidRDefault="000E3326" w:rsidP="000E3326">
      <w:pPr>
        <w:pStyle w:val="Prrafodelista"/>
        <w:numPr>
          <w:ilvl w:val="0"/>
          <w:numId w:val="16"/>
        </w:numPr>
        <w:spacing w:after="160" w:line="276" w:lineRule="auto"/>
        <w:jc w:val="both"/>
        <w:rPr>
          <w:i/>
          <w:color w:val="000000" w:themeColor="text1"/>
        </w:rPr>
      </w:pPr>
      <w:proofErr w:type="spellStart"/>
      <w:r w:rsidRPr="000E3326">
        <w:rPr>
          <w:i/>
          <w:color w:val="000000" w:themeColor="text1"/>
        </w:rPr>
        <w:lastRenderedPageBreak/>
        <w:t>Plexopatía</w:t>
      </w:r>
      <w:proofErr w:type="spellEnd"/>
      <w:r w:rsidRPr="000E3326">
        <w:rPr>
          <w:i/>
          <w:color w:val="000000" w:themeColor="text1"/>
        </w:rPr>
        <w:t xml:space="preserve"> braquial.</w:t>
      </w:r>
    </w:p>
    <w:p w:rsidR="000E3326" w:rsidRPr="000E3326" w:rsidRDefault="000E3326" w:rsidP="000E3326">
      <w:pPr>
        <w:pStyle w:val="Prrafodelista"/>
        <w:numPr>
          <w:ilvl w:val="0"/>
          <w:numId w:val="16"/>
        </w:numPr>
        <w:spacing w:after="160" w:line="276" w:lineRule="auto"/>
        <w:jc w:val="both"/>
        <w:rPr>
          <w:i/>
          <w:color w:val="000000" w:themeColor="text1"/>
        </w:rPr>
      </w:pPr>
      <w:r w:rsidRPr="000E3326">
        <w:rPr>
          <w:i/>
          <w:color w:val="000000" w:themeColor="text1"/>
        </w:rPr>
        <w:t>Síndrome de salida torácica (es un síndrome de compresión del plexo braquial).</w:t>
      </w:r>
    </w:p>
    <w:p w:rsidR="000E3326" w:rsidRPr="000E3326" w:rsidRDefault="000E3326" w:rsidP="000E3326">
      <w:pPr>
        <w:pStyle w:val="Prrafodelista"/>
        <w:numPr>
          <w:ilvl w:val="0"/>
          <w:numId w:val="16"/>
        </w:numPr>
        <w:spacing w:after="160" w:line="276" w:lineRule="auto"/>
        <w:jc w:val="both"/>
        <w:rPr>
          <w:i/>
          <w:color w:val="000000" w:themeColor="text1"/>
        </w:rPr>
      </w:pPr>
      <w:r w:rsidRPr="000E3326">
        <w:rPr>
          <w:i/>
          <w:color w:val="000000" w:themeColor="text1"/>
        </w:rPr>
        <w:t xml:space="preserve">Tumor de </w:t>
      </w:r>
      <w:proofErr w:type="spellStart"/>
      <w:r w:rsidRPr="000E3326">
        <w:rPr>
          <w:i/>
          <w:color w:val="000000" w:themeColor="text1"/>
        </w:rPr>
        <w:t>Pancoast</w:t>
      </w:r>
      <w:proofErr w:type="spellEnd"/>
      <w:r w:rsidRPr="000E3326">
        <w:rPr>
          <w:i/>
          <w:color w:val="000000" w:themeColor="text1"/>
        </w:rPr>
        <w:t>.</w:t>
      </w:r>
    </w:p>
    <w:p w:rsidR="000E3326" w:rsidRPr="000E3326" w:rsidRDefault="000E3326" w:rsidP="000E3326">
      <w:pPr>
        <w:pStyle w:val="Prrafodelista"/>
        <w:numPr>
          <w:ilvl w:val="0"/>
          <w:numId w:val="16"/>
        </w:numPr>
        <w:spacing w:after="160" w:line="276" w:lineRule="auto"/>
        <w:jc w:val="both"/>
        <w:rPr>
          <w:i/>
          <w:color w:val="000000" w:themeColor="text1"/>
        </w:rPr>
      </w:pPr>
      <w:r w:rsidRPr="000E3326">
        <w:rPr>
          <w:i/>
          <w:color w:val="000000" w:themeColor="text1"/>
        </w:rPr>
        <w:t xml:space="preserve">Síndrome del pronador (compresión del </w:t>
      </w:r>
      <w:proofErr w:type="spellStart"/>
      <w:proofErr w:type="gramStart"/>
      <w:r w:rsidRPr="000E3326">
        <w:rPr>
          <w:i/>
          <w:color w:val="000000" w:themeColor="text1"/>
        </w:rPr>
        <w:t>n.mediano</w:t>
      </w:r>
      <w:proofErr w:type="spellEnd"/>
      <w:proofErr w:type="gramEnd"/>
      <w:r w:rsidRPr="000E3326">
        <w:rPr>
          <w:i/>
          <w:color w:val="000000" w:themeColor="text1"/>
        </w:rPr>
        <w:t xml:space="preserve"> a este nivel. La coexistencia de STC con el síndrome del pronador redondo se llama fenómeno de doble aplastamiento (“</w:t>
      </w:r>
      <w:proofErr w:type="spellStart"/>
      <w:r w:rsidRPr="000E3326">
        <w:rPr>
          <w:i/>
          <w:color w:val="000000" w:themeColor="text1"/>
        </w:rPr>
        <w:t>double-crash</w:t>
      </w:r>
      <w:proofErr w:type="spellEnd"/>
      <w:r w:rsidRPr="000E3326">
        <w:rPr>
          <w:i/>
          <w:color w:val="000000" w:themeColor="text1"/>
        </w:rPr>
        <w:t xml:space="preserve"> </w:t>
      </w:r>
      <w:proofErr w:type="spellStart"/>
      <w:r w:rsidRPr="000E3326">
        <w:rPr>
          <w:i/>
          <w:color w:val="000000" w:themeColor="text1"/>
        </w:rPr>
        <w:t>syndrome</w:t>
      </w:r>
      <w:proofErr w:type="spellEnd"/>
      <w:r w:rsidRPr="000E3326">
        <w:rPr>
          <w:i/>
          <w:color w:val="000000" w:themeColor="text1"/>
        </w:rPr>
        <w:t>”). Es frecuente encontrarlo en pacientes jóvenes con actividades repetitivas y de esfuerzo.</w:t>
      </w:r>
    </w:p>
    <w:p w:rsidR="000E3326" w:rsidRPr="000E3326" w:rsidRDefault="000E3326" w:rsidP="000E3326">
      <w:pPr>
        <w:pStyle w:val="Prrafodelista"/>
        <w:numPr>
          <w:ilvl w:val="0"/>
          <w:numId w:val="16"/>
        </w:numPr>
        <w:spacing w:after="160" w:line="276" w:lineRule="auto"/>
        <w:jc w:val="both"/>
        <w:rPr>
          <w:i/>
          <w:color w:val="000000" w:themeColor="text1"/>
        </w:rPr>
      </w:pPr>
      <w:r w:rsidRPr="000E3326">
        <w:rPr>
          <w:i/>
          <w:color w:val="000000" w:themeColor="text1"/>
        </w:rPr>
        <w:t>Síndrome del canal cubital.</w:t>
      </w:r>
    </w:p>
    <w:p w:rsidR="000E3326" w:rsidRPr="000E3326" w:rsidRDefault="000E3326" w:rsidP="000E3326">
      <w:pPr>
        <w:pStyle w:val="Prrafodelista"/>
        <w:numPr>
          <w:ilvl w:val="0"/>
          <w:numId w:val="16"/>
        </w:numPr>
        <w:spacing w:after="160" w:line="276" w:lineRule="auto"/>
        <w:jc w:val="both"/>
        <w:rPr>
          <w:i/>
          <w:color w:val="000000" w:themeColor="text1"/>
        </w:rPr>
      </w:pPr>
      <w:r w:rsidRPr="000E3326">
        <w:rPr>
          <w:i/>
          <w:color w:val="000000" w:themeColor="text1"/>
        </w:rPr>
        <w:t>Neuropatías periféricas.</w:t>
      </w:r>
    </w:p>
    <w:p w:rsidR="000E3326" w:rsidRPr="000E3326" w:rsidRDefault="000E3326" w:rsidP="000E3326">
      <w:pPr>
        <w:pStyle w:val="Prrafodelista"/>
        <w:numPr>
          <w:ilvl w:val="0"/>
          <w:numId w:val="16"/>
        </w:numPr>
        <w:spacing w:after="160" w:line="276" w:lineRule="auto"/>
        <w:jc w:val="both"/>
        <w:rPr>
          <w:i/>
          <w:color w:val="000000" w:themeColor="text1"/>
        </w:rPr>
      </w:pPr>
      <w:r w:rsidRPr="000E3326">
        <w:rPr>
          <w:i/>
          <w:color w:val="000000" w:themeColor="text1"/>
        </w:rPr>
        <w:t>Patología vascular oclusiva.</w:t>
      </w:r>
    </w:p>
    <w:p w:rsidR="000E3326" w:rsidRPr="000E3326" w:rsidRDefault="000E3326" w:rsidP="000E3326">
      <w:pPr>
        <w:pStyle w:val="Prrafodelista"/>
        <w:spacing w:after="160" w:line="276" w:lineRule="auto"/>
        <w:rPr>
          <w:i/>
          <w:color w:val="000000" w:themeColor="text1"/>
        </w:rPr>
      </w:pPr>
    </w:p>
    <w:p w:rsidR="000E3326" w:rsidRPr="000E3326" w:rsidRDefault="000E3326" w:rsidP="000E3326">
      <w:pPr>
        <w:spacing w:after="0"/>
        <w:jc w:val="both"/>
        <w:rPr>
          <w:b/>
          <w:color w:val="000000" w:themeColor="text1"/>
        </w:rPr>
      </w:pPr>
      <w:r w:rsidRPr="000E3326">
        <w:rPr>
          <w:b/>
          <w:color w:val="000000" w:themeColor="text1"/>
        </w:rPr>
        <w:t>TRATAMIENTO</w:t>
      </w:r>
    </w:p>
    <w:p w:rsidR="000E3326" w:rsidRPr="000E3326" w:rsidRDefault="000E3326" w:rsidP="000E3326">
      <w:pPr>
        <w:spacing w:after="0"/>
        <w:jc w:val="both"/>
        <w:rPr>
          <w:b/>
          <w:color w:val="000000" w:themeColor="text1"/>
          <w:sz w:val="14"/>
        </w:rPr>
      </w:pPr>
    </w:p>
    <w:p w:rsidR="000E3326" w:rsidRPr="000E3326" w:rsidRDefault="000E3326" w:rsidP="000E3326">
      <w:pPr>
        <w:spacing w:after="0"/>
        <w:jc w:val="both"/>
        <w:rPr>
          <w:color w:val="000000" w:themeColor="text1"/>
          <w:u w:val="single"/>
        </w:rPr>
      </w:pPr>
      <w:r w:rsidRPr="000E3326">
        <w:rPr>
          <w:color w:val="000000" w:themeColor="text1"/>
          <w:u w:val="single"/>
        </w:rPr>
        <w:t>CONSERVADOR</w:t>
      </w:r>
    </w:p>
    <w:p w:rsidR="000E3326" w:rsidRPr="000E3326" w:rsidRDefault="000E3326" w:rsidP="000E3326">
      <w:pPr>
        <w:spacing w:after="0"/>
        <w:jc w:val="both"/>
        <w:rPr>
          <w:color w:val="000000" w:themeColor="text1"/>
          <w:sz w:val="12"/>
          <w:u w:val="single"/>
        </w:rPr>
      </w:pPr>
    </w:p>
    <w:p w:rsidR="000E3326" w:rsidRPr="000E3326" w:rsidRDefault="000E3326" w:rsidP="000E3326">
      <w:pPr>
        <w:pStyle w:val="Prrafodelista"/>
        <w:numPr>
          <w:ilvl w:val="0"/>
          <w:numId w:val="17"/>
        </w:numPr>
        <w:spacing w:after="160" w:line="276" w:lineRule="auto"/>
        <w:jc w:val="both"/>
        <w:rPr>
          <w:color w:val="000000" w:themeColor="text1"/>
        </w:rPr>
      </w:pPr>
      <w:r w:rsidRPr="000E3326">
        <w:rPr>
          <w:color w:val="000000" w:themeColor="text1"/>
        </w:rPr>
        <w:t>Indicaciones:</w:t>
      </w:r>
    </w:p>
    <w:p w:rsidR="000E3326" w:rsidRPr="000E3326" w:rsidRDefault="000E3326" w:rsidP="000E3326">
      <w:pPr>
        <w:pStyle w:val="Prrafodelista"/>
        <w:numPr>
          <w:ilvl w:val="1"/>
          <w:numId w:val="17"/>
        </w:numPr>
        <w:spacing w:after="160" w:line="276" w:lineRule="auto"/>
        <w:jc w:val="both"/>
        <w:rPr>
          <w:color w:val="000000" w:themeColor="text1"/>
        </w:rPr>
      </w:pPr>
      <w:r w:rsidRPr="000E3326">
        <w:rPr>
          <w:color w:val="000000" w:themeColor="text1"/>
        </w:rPr>
        <w:t xml:space="preserve">Cuando la compresión es por enfermedad general (AR, DM, </w:t>
      </w:r>
      <w:proofErr w:type="spellStart"/>
      <w:r w:rsidRPr="000E3326">
        <w:rPr>
          <w:color w:val="000000" w:themeColor="text1"/>
        </w:rPr>
        <w:t>etc</w:t>
      </w:r>
      <w:proofErr w:type="spellEnd"/>
      <w:r w:rsidRPr="000E3326">
        <w:rPr>
          <w:color w:val="000000" w:themeColor="text1"/>
        </w:rPr>
        <w:t>) que se pueda tratar.</w:t>
      </w:r>
    </w:p>
    <w:p w:rsidR="000E3326" w:rsidRPr="000E3326" w:rsidRDefault="000E3326" w:rsidP="000E3326">
      <w:pPr>
        <w:pStyle w:val="Prrafodelista"/>
        <w:numPr>
          <w:ilvl w:val="1"/>
          <w:numId w:val="17"/>
        </w:numPr>
        <w:spacing w:after="160" w:line="276" w:lineRule="auto"/>
        <w:jc w:val="both"/>
        <w:rPr>
          <w:color w:val="000000" w:themeColor="text1"/>
        </w:rPr>
      </w:pPr>
      <w:r w:rsidRPr="000E3326">
        <w:rPr>
          <w:color w:val="000000" w:themeColor="text1"/>
        </w:rPr>
        <w:t>En trabajo repetitivo de muñeca (modificarlo).</w:t>
      </w:r>
    </w:p>
    <w:p w:rsidR="000E3326" w:rsidRPr="000E3326" w:rsidRDefault="000E3326" w:rsidP="000E3326">
      <w:pPr>
        <w:pStyle w:val="Prrafodelista"/>
        <w:numPr>
          <w:ilvl w:val="1"/>
          <w:numId w:val="17"/>
        </w:numPr>
        <w:spacing w:after="160" w:line="276" w:lineRule="auto"/>
        <w:jc w:val="both"/>
        <w:rPr>
          <w:color w:val="000000" w:themeColor="text1"/>
        </w:rPr>
      </w:pPr>
      <w:r w:rsidRPr="000E3326">
        <w:rPr>
          <w:color w:val="000000" w:themeColor="text1"/>
        </w:rPr>
        <w:t>Si la clínica es muy leve (estadios iniciales)</w:t>
      </w:r>
    </w:p>
    <w:p w:rsidR="000E3326" w:rsidRPr="000E3326" w:rsidRDefault="000E3326" w:rsidP="000E3326">
      <w:pPr>
        <w:pStyle w:val="Prrafodelista"/>
        <w:numPr>
          <w:ilvl w:val="1"/>
          <w:numId w:val="17"/>
        </w:numPr>
        <w:spacing w:after="160" w:line="276" w:lineRule="auto"/>
        <w:jc w:val="both"/>
        <w:rPr>
          <w:color w:val="000000" w:themeColor="text1"/>
        </w:rPr>
      </w:pPr>
      <w:r w:rsidRPr="000E3326">
        <w:rPr>
          <w:color w:val="000000" w:themeColor="text1"/>
        </w:rPr>
        <w:t>Embarazo.</w:t>
      </w:r>
    </w:p>
    <w:p w:rsidR="000E3326" w:rsidRPr="000E3326" w:rsidRDefault="000E3326" w:rsidP="000E3326">
      <w:pPr>
        <w:pStyle w:val="Prrafodelista"/>
        <w:numPr>
          <w:ilvl w:val="0"/>
          <w:numId w:val="17"/>
        </w:numPr>
        <w:spacing w:after="160" w:line="276" w:lineRule="auto"/>
        <w:jc w:val="both"/>
        <w:rPr>
          <w:color w:val="000000" w:themeColor="text1"/>
        </w:rPr>
      </w:pPr>
      <w:r w:rsidRPr="000E3326">
        <w:rPr>
          <w:color w:val="000000" w:themeColor="text1"/>
        </w:rPr>
        <w:t>Consiste en:</w:t>
      </w:r>
    </w:p>
    <w:p w:rsidR="000E3326" w:rsidRPr="000E3326" w:rsidRDefault="000E3326" w:rsidP="000E3326">
      <w:pPr>
        <w:pStyle w:val="Prrafodelista"/>
        <w:numPr>
          <w:ilvl w:val="1"/>
          <w:numId w:val="17"/>
        </w:numPr>
        <w:spacing w:after="160" w:line="276" w:lineRule="auto"/>
        <w:jc w:val="both"/>
        <w:rPr>
          <w:color w:val="000000" w:themeColor="text1"/>
        </w:rPr>
      </w:pPr>
      <w:r w:rsidRPr="000E3326">
        <w:rPr>
          <w:b/>
          <w:color w:val="000000" w:themeColor="text1"/>
        </w:rPr>
        <w:t>Cambio de hábitos perjudiciales</w:t>
      </w:r>
      <w:r w:rsidRPr="000E3326">
        <w:rPr>
          <w:color w:val="000000" w:themeColor="text1"/>
        </w:rPr>
        <w:t xml:space="preserve"> (posición en el trabajo, inmovilizaciones, </w:t>
      </w:r>
      <w:proofErr w:type="spellStart"/>
      <w:r w:rsidRPr="000E3326">
        <w:rPr>
          <w:color w:val="000000" w:themeColor="text1"/>
        </w:rPr>
        <w:t>etc</w:t>
      </w:r>
      <w:proofErr w:type="spellEnd"/>
      <w:r w:rsidRPr="000E3326">
        <w:rPr>
          <w:color w:val="000000" w:themeColor="text1"/>
        </w:rPr>
        <w:t>).</w:t>
      </w:r>
    </w:p>
    <w:p w:rsidR="000E3326" w:rsidRPr="000E3326" w:rsidRDefault="000E3326" w:rsidP="000E3326">
      <w:pPr>
        <w:pStyle w:val="Prrafodelista"/>
        <w:numPr>
          <w:ilvl w:val="1"/>
          <w:numId w:val="17"/>
        </w:numPr>
        <w:spacing w:after="160" w:line="276" w:lineRule="auto"/>
        <w:jc w:val="both"/>
        <w:rPr>
          <w:color w:val="000000" w:themeColor="text1"/>
        </w:rPr>
      </w:pPr>
      <w:r w:rsidRPr="000E3326">
        <w:rPr>
          <w:b/>
          <w:color w:val="000000" w:themeColor="text1"/>
        </w:rPr>
        <w:t>Férula</w:t>
      </w:r>
      <w:r w:rsidRPr="000E3326">
        <w:rPr>
          <w:color w:val="000000" w:themeColor="text1"/>
        </w:rPr>
        <w:t xml:space="preserve"> en muñeca en posición neutra por la noche </w:t>
      </w:r>
      <w:r w:rsidRPr="000E3326">
        <w:rPr>
          <w:b/>
          <w:color w:val="000000" w:themeColor="text1"/>
        </w:rPr>
        <w:t xml:space="preserve">+ </w:t>
      </w:r>
      <w:proofErr w:type="spellStart"/>
      <w:r w:rsidRPr="000E3326">
        <w:rPr>
          <w:b/>
          <w:color w:val="000000" w:themeColor="text1"/>
        </w:rPr>
        <w:t>AINEs</w:t>
      </w:r>
      <w:proofErr w:type="spellEnd"/>
      <w:r w:rsidRPr="000E3326">
        <w:rPr>
          <w:color w:val="000000" w:themeColor="text1"/>
        </w:rPr>
        <w:t xml:space="preserve">. Sobre </w:t>
      </w:r>
      <w:proofErr w:type="gramStart"/>
      <w:r w:rsidRPr="000E3326">
        <w:rPr>
          <w:color w:val="000000" w:themeColor="text1"/>
        </w:rPr>
        <w:t>todo</w:t>
      </w:r>
      <w:proofErr w:type="gramEnd"/>
      <w:r w:rsidRPr="000E3326">
        <w:rPr>
          <w:color w:val="000000" w:themeColor="text1"/>
        </w:rPr>
        <w:t xml:space="preserve"> si presenta síntomas leves-moderados.</w:t>
      </w:r>
    </w:p>
    <w:p w:rsidR="000E3326" w:rsidRPr="000E3326" w:rsidRDefault="000E3326" w:rsidP="000E3326">
      <w:pPr>
        <w:pStyle w:val="Prrafodelista"/>
        <w:numPr>
          <w:ilvl w:val="1"/>
          <w:numId w:val="17"/>
        </w:numPr>
        <w:spacing w:after="160" w:line="276" w:lineRule="auto"/>
        <w:jc w:val="both"/>
        <w:rPr>
          <w:color w:val="000000" w:themeColor="text1"/>
        </w:rPr>
      </w:pPr>
      <w:r w:rsidRPr="000E3326">
        <w:rPr>
          <w:color w:val="000000" w:themeColor="text1"/>
        </w:rPr>
        <w:t xml:space="preserve">Infiltración con </w:t>
      </w:r>
      <w:r w:rsidRPr="000E3326">
        <w:rPr>
          <w:b/>
          <w:color w:val="000000" w:themeColor="text1"/>
        </w:rPr>
        <w:t>corticoides:</w:t>
      </w:r>
    </w:p>
    <w:p w:rsidR="000E3326" w:rsidRPr="000E3326" w:rsidRDefault="000E3326" w:rsidP="000E3326">
      <w:pPr>
        <w:pStyle w:val="Prrafodelista"/>
        <w:numPr>
          <w:ilvl w:val="2"/>
          <w:numId w:val="17"/>
        </w:numPr>
        <w:spacing w:after="160" w:line="276" w:lineRule="auto"/>
        <w:jc w:val="both"/>
        <w:rPr>
          <w:i/>
          <w:color w:val="000000" w:themeColor="text1"/>
        </w:rPr>
      </w:pPr>
      <w:r w:rsidRPr="000E3326">
        <w:rPr>
          <w:i/>
          <w:color w:val="000000" w:themeColor="text1"/>
        </w:rPr>
        <w:t>Alivio transitorio en 80 % de los pacientes.</w:t>
      </w:r>
    </w:p>
    <w:p w:rsidR="000E3326" w:rsidRPr="000E3326" w:rsidRDefault="000E3326" w:rsidP="000E3326">
      <w:pPr>
        <w:pStyle w:val="Prrafodelista"/>
        <w:numPr>
          <w:ilvl w:val="2"/>
          <w:numId w:val="17"/>
        </w:numPr>
        <w:spacing w:after="160" w:line="276" w:lineRule="auto"/>
        <w:jc w:val="both"/>
        <w:rPr>
          <w:i/>
          <w:color w:val="000000" w:themeColor="text1"/>
        </w:rPr>
      </w:pPr>
      <w:r w:rsidRPr="000E3326">
        <w:rPr>
          <w:i/>
          <w:color w:val="000000" w:themeColor="text1"/>
        </w:rPr>
        <w:t>Sólo el 22 % quedan libres de síntomas 12 a 18 meses tras la infiltración.</w:t>
      </w:r>
    </w:p>
    <w:p w:rsidR="000E3326" w:rsidRPr="000E3326" w:rsidRDefault="000E3326" w:rsidP="000E3326">
      <w:pPr>
        <w:pStyle w:val="Prrafodelista"/>
        <w:numPr>
          <w:ilvl w:val="2"/>
          <w:numId w:val="17"/>
        </w:numPr>
        <w:spacing w:after="160" w:line="276" w:lineRule="auto"/>
        <w:jc w:val="both"/>
        <w:rPr>
          <w:i/>
          <w:color w:val="000000" w:themeColor="text1"/>
        </w:rPr>
      </w:pPr>
      <w:r w:rsidRPr="000E3326">
        <w:rPr>
          <w:i/>
          <w:color w:val="000000" w:themeColor="text1"/>
        </w:rPr>
        <w:t>Se puede intentar una infiltración si no mejora con férulas, prolongando la inmovilización 3 semanas día y noche y otras 3 más sólo por la noche. Si con esto no mejora, pasar a tratamiento quirúrgico.</w:t>
      </w:r>
    </w:p>
    <w:p w:rsidR="000E3326" w:rsidRPr="000E3326" w:rsidRDefault="000E3326" w:rsidP="000E3326">
      <w:pPr>
        <w:pStyle w:val="Prrafodelista"/>
        <w:numPr>
          <w:ilvl w:val="1"/>
          <w:numId w:val="17"/>
        </w:numPr>
        <w:spacing w:after="160" w:line="276" w:lineRule="auto"/>
        <w:jc w:val="both"/>
        <w:rPr>
          <w:i/>
          <w:color w:val="000000" w:themeColor="text1"/>
        </w:rPr>
      </w:pPr>
      <w:r w:rsidRPr="000E3326">
        <w:rPr>
          <w:i/>
          <w:color w:val="000000" w:themeColor="text1"/>
        </w:rPr>
        <w:t>Vitamina B6: Sólo útil en pacientes con déficit demostrado de esta vitamina.</w:t>
      </w:r>
    </w:p>
    <w:p w:rsidR="000E3326" w:rsidRPr="000E3326" w:rsidRDefault="000E3326" w:rsidP="000E3326">
      <w:pPr>
        <w:pStyle w:val="Prrafodelista"/>
        <w:numPr>
          <w:ilvl w:val="1"/>
          <w:numId w:val="17"/>
        </w:numPr>
        <w:spacing w:after="160" w:line="276" w:lineRule="auto"/>
        <w:jc w:val="both"/>
        <w:rPr>
          <w:i/>
          <w:color w:val="000000" w:themeColor="text1"/>
        </w:rPr>
      </w:pPr>
      <w:r w:rsidRPr="000E3326">
        <w:rPr>
          <w:color w:val="000000" w:themeColor="text1"/>
        </w:rPr>
        <w:t>Ultrasonidos, ejercicios, intervenciones de movilización, posición ergonómica o equipamiento:</w:t>
      </w:r>
      <w:r w:rsidRPr="000E3326">
        <w:rPr>
          <w:i/>
          <w:color w:val="000000" w:themeColor="text1"/>
        </w:rPr>
        <w:t xml:space="preserve"> No hay pruebas concluyentes para apoyar su uso frente a otras intervenciones no quirúrgicas.</w:t>
      </w:r>
    </w:p>
    <w:p w:rsidR="000E3326" w:rsidRPr="000E3326" w:rsidRDefault="000E3326" w:rsidP="000E3326">
      <w:pPr>
        <w:pStyle w:val="Prrafodelista"/>
        <w:numPr>
          <w:ilvl w:val="1"/>
          <w:numId w:val="17"/>
        </w:numPr>
        <w:spacing w:after="160" w:line="276" w:lineRule="auto"/>
        <w:jc w:val="both"/>
        <w:rPr>
          <w:i/>
          <w:color w:val="000000" w:themeColor="text1"/>
        </w:rPr>
      </w:pPr>
      <w:r w:rsidRPr="000E3326">
        <w:rPr>
          <w:i/>
          <w:color w:val="000000" w:themeColor="text1"/>
        </w:rPr>
        <w:t xml:space="preserve">Una reciente </w:t>
      </w:r>
      <w:proofErr w:type="spellStart"/>
      <w:r w:rsidRPr="000E3326">
        <w:rPr>
          <w:i/>
          <w:color w:val="000000" w:themeColor="text1"/>
        </w:rPr>
        <w:t>revision</w:t>
      </w:r>
      <w:proofErr w:type="spellEnd"/>
      <w:r w:rsidRPr="000E3326">
        <w:rPr>
          <w:i/>
          <w:color w:val="000000" w:themeColor="text1"/>
        </w:rPr>
        <w:t xml:space="preserve"> sistemática sobre la eficacia de las intervenciones no quirúrgicas en el tratamiento del STC (esteroides orales o inyectados, ultrasonidos, terapia con campo electromagnético, férula </w:t>
      </w:r>
      <w:proofErr w:type="gramStart"/>
      <w:r w:rsidRPr="000E3326">
        <w:rPr>
          <w:i/>
          <w:color w:val="000000" w:themeColor="text1"/>
        </w:rPr>
        <w:t>nocturna ,uso</w:t>
      </w:r>
      <w:proofErr w:type="gramEnd"/>
      <w:r w:rsidRPr="000E3326">
        <w:rPr>
          <w:i/>
          <w:color w:val="000000" w:themeColor="text1"/>
        </w:rPr>
        <w:t xml:space="preserve"> de teclados ergonómicos) sugiere que son beneficiosos a corto plazo, pero hay escasa evidencia sobre la eficacia a mediano y largo plazo de estas intervenciones.</w:t>
      </w:r>
    </w:p>
    <w:p w:rsidR="000E3326" w:rsidRPr="000E3326" w:rsidRDefault="000E3326" w:rsidP="000E3326">
      <w:pPr>
        <w:jc w:val="both"/>
        <w:rPr>
          <w:color w:val="000000" w:themeColor="text1"/>
          <w:u w:val="single"/>
        </w:rPr>
      </w:pPr>
      <w:r w:rsidRPr="000E3326">
        <w:rPr>
          <w:color w:val="000000" w:themeColor="text1"/>
          <w:u w:val="single"/>
        </w:rPr>
        <w:t xml:space="preserve">QUIRÚRGICO: </w:t>
      </w:r>
    </w:p>
    <w:p w:rsidR="000E3326" w:rsidRPr="000E3326" w:rsidRDefault="000E3326" w:rsidP="000E3326">
      <w:pPr>
        <w:jc w:val="both"/>
        <w:rPr>
          <w:color w:val="000000" w:themeColor="text1"/>
        </w:rPr>
      </w:pPr>
      <w:r w:rsidRPr="000E3326">
        <w:rPr>
          <w:color w:val="000000" w:themeColor="text1"/>
        </w:rPr>
        <w:t>Suele ser la última opción. Consiste en la sección del LAC. Si es idiopático, se recomienda también realizar biopsia de la sinovial para descartar AR.</w:t>
      </w:r>
    </w:p>
    <w:p w:rsidR="000E3326" w:rsidRPr="000E3326" w:rsidRDefault="000E3326" w:rsidP="000E3326">
      <w:pPr>
        <w:jc w:val="both"/>
        <w:rPr>
          <w:color w:val="000000" w:themeColor="text1"/>
        </w:rPr>
      </w:pPr>
      <w:r w:rsidRPr="000E3326">
        <w:rPr>
          <w:b/>
          <w:color w:val="000000" w:themeColor="text1"/>
        </w:rPr>
        <w:lastRenderedPageBreak/>
        <w:t>Sección del LAC.</w:t>
      </w:r>
      <w:r w:rsidRPr="000E3326">
        <w:rPr>
          <w:color w:val="000000" w:themeColor="text1"/>
        </w:rPr>
        <w:t xml:space="preserve"> Técnica </w:t>
      </w:r>
      <w:proofErr w:type="spellStart"/>
      <w:r w:rsidRPr="000E3326">
        <w:rPr>
          <w:color w:val="000000" w:themeColor="text1"/>
        </w:rPr>
        <w:t>quirúgica</w:t>
      </w:r>
      <w:proofErr w:type="spellEnd"/>
      <w:r w:rsidRPr="000E3326">
        <w:rPr>
          <w:color w:val="000000" w:themeColor="text1"/>
        </w:rPr>
        <w:t xml:space="preserve"> abierta o endoscópica.</w:t>
      </w:r>
    </w:p>
    <w:p w:rsidR="000E3326" w:rsidRPr="000E3326" w:rsidRDefault="000E3326" w:rsidP="000E3326">
      <w:pPr>
        <w:jc w:val="both"/>
        <w:rPr>
          <w:color w:val="000000" w:themeColor="text1"/>
        </w:rPr>
      </w:pPr>
    </w:p>
    <w:p w:rsidR="000E3326" w:rsidRPr="000E3326" w:rsidRDefault="000E3326" w:rsidP="000E3326">
      <w:pPr>
        <w:pStyle w:val="Prrafodelista"/>
        <w:numPr>
          <w:ilvl w:val="0"/>
          <w:numId w:val="22"/>
        </w:numPr>
        <w:spacing w:after="160" w:line="276" w:lineRule="auto"/>
        <w:jc w:val="both"/>
        <w:rPr>
          <w:color w:val="000000" w:themeColor="text1"/>
        </w:rPr>
      </w:pPr>
      <w:r w:rsidRPr="000E3326">
        <w:rPr>
          <w:b/>
          <w:color w:val="000000" w:themeColor="text1"/>
        </w:rPr>
        <w:t>Vía abierta</w:t>
      </w:r>
      <w:r w:rsidRPr="000E3326">
        <w:rPr>
          <w:color w:val="000000" w:themeColor="text1"/>
        </w:rPr>
        <w:t>. Dos tipos de incisión en piel:</w:t>
      </w:r>
    </w:p>
    <w:p w:rsidR="000E3326" w:rsidRPr="000E3326" w:rsidRDefault="000E3326" w:rsidP="000E3326">
      <w:pPr>
        <w:pStyle w:val="Prrafodelista"/>
        <w:numPr>
          <w:ilvl w:val="1"/>
          <w:numId w:val="22"/>
        </w:numPr>
        <w:spacing w:after="160" w:line="276" w:lineRule="auto"/>
        <w:ind w:left="851"/>
        <w:jc w:val="both"/>
        <w:rPr>
          <w:color w:val="000000" w:themeColor="text1"/>
        </w:rPr>
      </w:pPr>
      <w:r w:rsidRPr="000E3326">
        <w:rPr>
          <w:b/>
          <w:color w:val="000000" w:themeColor="text1"/>
        </w:rPr>
        <w:t xml:space="preserve">Abordaje corto palmar de </w:t>
      </w:r>
      <w:proofErr w:type="spellStart"/>
      <w:r w:rsidRPr="000E3326">
        <w:rPr>
          <w:b/>
          <w:color w:val="000000" w:themeColor="text1"/>
        </w:rPr>
        <w:t>Taleisnik</w:t>
      </w:r>
      <w:proofErr w:type="spellEnd"/>
      <w:r w:rsidRPr="000E3326">
        <w:rPr>
          <w:color w:val="000000" w:themeColor="text1"/>
        </w:rPr>
        <w:t xml:space="preserve"> (el más usado): Pequeña, distal al pliegue de la muñeca y cubital al eje del 4º dedo en flexión, hasta línea de Kaplan (esta línea sigue el borde cubital 1er dedo con mano abierta), longitudinal.</w:t>
      </w:r>
    </w:p>
    <w:p w:rsidR="000E3326" w:rsidRPr="000E3326" w:rsidRDefault="000E3326" w:rsidP="000E3326">
      <w:pPr>
        <w:pStyle w:val="Prrafodelista"/>
        <w:numPr>
          <w:ilvl w:val="1"/>
          <w:numId w:val="22"/>
        </w:numPr>
        <w:spacing w:after="160" w:line="276" w:lineRule="auto"/>
        <w:ind w:left="851"/>
        <w:jc w:val="both"/>
        <w:rPr>
          <w:color w:val="000000" w:themeColor="text1"/>
        </w:rPr>
      </w:pPr>
      <w:r w:rsidRPr="000E3326">
        <w:rPr>
          <w:color w:val="000000" w:themeColor="text1"/>
        </w:rPr>
        <w:t xml:space="preserve">Larga, en </w:t>
      </w:r>
      <w:proofErr w:type="spellStart"/>
      <w:r w:rsidRPr="000E3326">
        <w:rPr>
          <w:color w:val="000000" w:themeColor="text1"/>
        </w:rPr>
        <w:t>zig-zag</w:t>
      </w:r>
      <w:proofErr w:type="spellEnd"/>
      <w:r w:rsidRPr="000E3326">
        <w:rPr>
          <w:color w:val="000000" w:themeColor="text1"/>
        </w:rPr>
        <w:t>, a 6 mm por fuera del borde interno de la eminencia tenar (evita rama sensitiva palmar): Permite controlar mejor las anomalías anatómicas de la zona.</w:t>
      </w:r>
    </w:p>
    <w:p w:rsidR="000E3326" w:rsidRPr="000E3326" w:rsidRDefault="000E3326" w:rsidP="000E3326">
      <w:pPr>
        <w:pStyle w:val="Prrafodelista"/>
        <w:numPr>
          <w:ilvl w:val="0"/>
          <w:numId w:val="22"/>
        </w:numPr>
        <w:spacing w:after="160" w:line="276" w:lineRule="auto"/>
        <w:jc w:val="both"/>
        <w:rPr>
          <w:color w:val="000000" w:themeColor="text1"/>
        </w:rPr>
      </w:pPr>
      <w:r w:rsidRPr="000E3326">
        <w:rPr>
          <w:b/>
          <w:color w:val="000000" w:themeColor="text1"/>
        </w:rPr>
        <w:t>Vía endoscópica</w:t>
      </w:r>
      <w:r w:rsidRPr="000E3326">
        <w:rPr>
          <w:color w:val="000000" w:themeColor="text1"/>
        </w:rPr>
        <w:t>: Presenta algunas ventajas, como mayor rapidez en la recuperación y menor cicatriz, pero también inconvenientes, como el mayor riesgo de lesión nerviosa o una división incompleta del túnel (complicación más frecuente). En general, puede ser una técnica útil pero sólo si se tiene mucha experiencia en la técnica.</w:t>
      </w:r>
    </w:p>
    <w:p w:rsidR="000E3326" w:rsidRPr="000E3326" w:rsidRDefault="000E3326" w:rsidP="000E3326">
      <w:pPr>
        <w:jc w:val="both"/>
        <w:rPr>
          <w:color w:val="000000" w:themeColor="text1"/>
        </w:rPr>
      </w:pPr>
      <w:r w:rsidRPr="000E3326">
        <w:rPr>
          <w:b/>
          <w:color w:val="000000" w:themeColor="text1"/>
        </w:rPr>
        <w:t>El tratamiento quirúrgico es más eficaz que el conservador,</w:t>
      </w:r>
      <w:r w:rsidRPr="000E3326">
        <w:rPr>
          <w:color w:val="000000" w:themeColor="text1"/>
        </w:rPr>
        <w:t xml:space="preserve"> pero no hay evidencia que sugiera que un tratamiento quirúrgico es más eficaz que otro (abierto frente a endoscópico).</w:t>
      </w:r>
    </w:p>
    <w:p w:rsidR="000E3326" w:rsidRPr="000E3326" w:rsidRDefault="000E3326" w:rsidP="000E3326">
      <w:pPr>
        <w:spacing w:after="0"/>
        <w:jc w:val="both"/>
        <w:rPr>
          <w:i/>
          <w:color w:val="000000" w:themeColor="text1"/>
        </w:rPr>
      </w:pPr>
      <w:r w:rsidRPr="000E3326">
        <w:rPr>
          <w:i/>
          <w:color w:val="000000" w:themeColor="text1"/>
        </w:rPr>
        <w:t>Además de la sección del LAC, también se ha recomendado:</w:t>
      </w:r>
    </w:p>
    <w:p w:rsidR="000E3326" w:rsidRPr="000E3326" w:rsidRDefault="000E3326" w:rsidP="000E3326">
      <w:pPr>
        <w:pStyle w:val="Prrafodelista"/>
        <w:numPr>
          <w:ilvl w:val="0"/>
          <w:numId w:val="18"/>
        </w:numPr>
        <w:spacing w:after="160" w:line="276" w:lineRule="auto"/>
        <w:jc w:val="both"/>
        <w:rPr>
          <w:i/>
          <w:color w:val="000000" w:themeColor="text1"/>
        </w:rPr>
      </w:pPr>
      <w:proofErr w:type="spellStart"/>
      <w:r w:rsidRPr="000E3326">
        <w:rPr>
          <w:i/>
          <w:color w:val="000000" w:themeColor="text1"/>
        </w:rPr>
        <w:t>Sinovectomía</w:t>
      </w:r>
      <w:proofErr w:type="spellEnd"/>
      <w:r w:rsidRPr="000E3326">
        <w:rPr>
          <w:i/>
          <w:color w:val="000000" w:themeColor="text1"/>
        </w:rPr>
        <w:t>: No se recomienda realizar de forma rutinaria. Sólo en casos de AR u otras enfermedades (como TBC), ya que puede haber una inflamación de la sinovial debida a la presión generada en el túnel.</w:t>
      </w:r>
    </w:p>
    <w:p w:rsidR="000E3326" w:rsidRPr="000E3326" w:rsidRDefault="000E3326" w:rsidP="000E3326">
      <w:pPr>
        <w:pStyle w:val="Prrafodelista"/>
        <w:numPr>
          <w:ilvl w:val="0"/>
          <w:numId w:val="18"/>
        </w:numPr>
        <w:spacing w:after="160" w:line="276" w:lineRule="auto"/>
        <w:jc w:val="both"/>
        <w:rPr>
          <w:i/>
          <w:color w:val="000000" w:themeColor="text1"/>
        </w:rPr>
      </w:pPr>
      <w:proofErr w:type="spellStart"/>
      <w:r w:rsidRPr="000E3326">
        <w:rPr>
          <w:i/>
          <w:color w:val="000000" w:themeColor="text1"/>
        </w:rPr>
        <w:t>Neurolisis</w:t>
      </w:r>
      <w:proofErr w:type="spellEnd"/>
      <w:r w:rsidRPr="000E3326">
        <w:rPr>
          <w:i/>
          <w:color w:val="000000" w:themeColor="text1"/>
        </w:rPr>
        <w:t>: No se recomienda de forma rutinaria.</w:t>
      </w:r>
    </w:p>
    <w:p w:rsidR="000E3326" w:rsidRPr="000E3326" w:rsidRDefault="000E3326" w:rsidP="000E3326">
      <w:pPr>
        <w:pStyle w:val="Prrafodelista"/>
        <w:numPr>
          <w:ilvl w:val="0"/>
          <w:numId w:val="18"/>
        </w:numPr>
        <w:spacing w:after="160" w:line="276" w:lineRule="auto"/>
        <w:jc w:val="both"/>
        <w:rPr>
          <w:i/>
          <w:color w:val="000000" w:themeColor="text1"/>
        </w:rPr>
      </w:pPr>
      <w:r w:rsidRPr="000E3326">
        <w:rPr>
          <w:i/>
          <w:color w:val="000000" w:themeColor="text1"/>
        </w:rPr>
        <w:t>En el STC bilateral severo, la tendencia actual es la de la liberación simultánea bilateral.</w:t>
      </w:r>
    </w:p>
    <w:p w:rsidR="000E3326" w:rsidRPr="000E3326" w:rsidRDefault="000E3326" w:rsidP="000E3326">
      <w:pPr>
        <w:pStyle w:val="Prrafodelista"/>
        <w:numPr>
          <w:ilvl w:val="0"/>
          <w:numId w:val="18"/>
        </w:numPr>
        <w:spacing w:after="160" w:line="276" w:lineRule="auto"/>
        <w:jc w:val="both"/>
        <w:rPr>
          <w:i/>
          <w:color w:val="000000" w:themeColor="text1"/>
        </w:rPr>
      </w:pPr>
      <w:r w:rsidRPr="000E3326">
        <w:rPr>
          <w:i/>
          <w:color w:val="000000" w:themeColor="text1"/>
        </w:rPr>
        <w:t>Sutura del LAC para evitar efecto arco (ver “resultados”).</w:t>
      </w:r>
    </w:p>
    <w:p w:rsidR="000E3326" w:rsidRPr="000E3326" w:rsidRDefault="000E3326" w:rsidP="000E3326">
      <w:pPr>
        <w:pStyle w:val="Prrafodelista"/>
        <w:spacing w:line="276" w:lineRule="auto"/>
        <w:ind w:left="1440"/>
        <w:rPr>
          <w:i/>
          <w:color w:val="000000" w:themeColor="text1"/>
          <w:sz w:val="20"/>
        </w:rPr>
      </w:pPr>
    </w:p>
    <w:p w:rsidR="000E3326" w:rsidRPr="000E3326" w:rsidRDefault="000E3326" w:rsidP="000E3326">
      <w:pPr>
        <w:jc w:val="both"/>
        <w:rPr>
          <w:b/>
          <w:i/>
          <w:color w:val="000000" w:themeColor="text1"/>
        </w:rPr>
      </w:pPr>
      <w:r w:rsidRPr="000E3326">
        <w:rPr>
          <w:b/>
          <w:i/>
          <w:color w:val="000000" w:themeColor="text1"/>
        </w:rPr>
        <w:t>Tratamiento postquirúrgico:</w:t>
      </w:r>
    </w:p>
    <w:p w:rsidR="000E3326" w:rsidRPr="000E3326" w:rsidRDefault="000E3326" w:rsidP="000E3326">
      <w:pPr>
        <w:pStyle w:val="Prrafodelista"/>
        <w:numPr>
          <w:ilvl w:val="0"/>
          <w:numId w:val="18"/>
        </w:numPr>
        <w:spacing w:after="160" w:line="276" w:lineRule="auto"/>
        <w:jc w:val="both"/>
        <w:rPr>
          <w:i/>
          <w:color w:val="000000" w:themeColor="text1"/>
        </w:rPr>
      </w:pPr>
      <w:r w:rsidRPr="000E3326">
        <w:rPr>
          <w:i/>
          <w:color w:val="000000" w:themeColor="text1"/>
        </w:rPr>
        <w:t>Antiguamente se inmovilizaba la muñeca unos días con escayola.</w:t>
      </w:r>
    </w:p>
    <w:p w:rsidR="000E3326" w:rsidRPr="000E3326" w:rsidRDefault="000E3326" w:rsidP="000E3326">
      <w:pPr>
        <w:pStyle w:val="Prrafodelista"/>
        <w:numPr>
          <w:ilvl w:val="0"/>
          <w:numId w:val="18"/>
        </w:numPr>
        <w:spacing w:after="160" w:line="276" w:lineRule="auto"/>
        <w:jc w:val="both"/>
        <w:rPr>
          <w:i/>
          <w:color w:val="000000" w:themeColor="text1"/>
        </w:rPr>
      </w:pPr>
      <w:r w:rsidRPr="000E3326">
        <w:rPr>
          <w:i/>
          <w:color w:val="000000" w:themeColor="text1"/>
        </w:rPr>
        <w:t xml:space="preserve">Actualmente está demostrado que es mejor la </w:t>
      </w:r>
      <w:r w:rsidRPr="000E3326">
        <w:rPr>
          <w:b/>
          <w:i/>
          <w:color w:val="000000" w:themeColor="text1"/>
        </w:rPr>
        <w:t>movilización inmediata</w:t>
      </w:r>
      <w:r w:rsidRPr="000E3326">
        <w:rPr>
          <w:i/>
          <w:color w:val="000000" w:themeColor="text1"/>
        </w:rPr>
        <w:t>, porque tiene una recuperación funcional más rápida.</w:t>
      </w:r>
    </w:p>
    <w:p w:rsidR="000E3326" w:rsidRPr="000E3326" w:rsidRDefault="000E3326" w:rsidP="000E3326">
      <w:pPr>
        <w:pStyle w:val="Prrafodelista"/>
        <w:numPr>
          <w:ilvl w:val="0"/>
          <w:numId w:val="18"/>
        </w:numPr>
        <w:spacing w:after="160" w:line="276" w:lineRule="auto"/>
        <w:jc w:val="both"/>
        <w:rPr>
          <w:i/>
          <w:color w:val="000000" w:themeColor="text1"/>
        </w:rPr>
      </w:pPr>
      <w:r w:rsidRPr="000E3326">
        <w:rPr>
          <w:i/>
          <w:color w:val="000000" w:themeColor="text1"/>
        </w:rPr>
        <w:t>No se ha demostrado beneficio respecto a la fecha de regreso al trabajo, mejoría de la fuerza o de la función con el uso de las sesiones de terapia postoperatoria en el STC.</w:t>
      </w:r>
    </w:p>
    <w:p w:rsidR="000E3326" w:rsidRPr="000E3326" w:rsidRDefault="000E3326" w:rsidP="000E3326">
      <w:pPr>
        <w:pStyle w:val="Prrafodelista"/>
        <w:spacing w:line="276" w:lineRule="auto"/>
        <w:ind w:left="1440"/>
        <w:rPr>
          <w:i/>
          <w:color w:val="000000" w:themeColor="text1"/>
        </w:rPr>
      </w:pPr>
    </w:p>
    <w:p w:rsidR="000E3326" w:rsidRPr="000E3326" w:rsidRDefault="000E3326" w:rsidP="000E3326">
      <w:pPr>
        <w:jc w:val="both"/>
        <w:rPr>
          <w:b/>
          <w:i/>
          <w:color w:val="000000" w:themeColor="text1"/>
        </w:rPr>
      </w:pPr>
      <w:r w:rsidRPr="000E3326">
        <w:rPr>
          <w:b/>
          <w:i/>
          <w:color w:val="000000" w:themeColor="text1"/>
        </w:rPr>
        <w:t>Resultados:</w:t>
      </w:r>
    </w:p>
    <w:p w:rsidR="000E3326" w:rsidRPr="000E3326" w:rsidRDefault="000E3326" w:rsidP="000E3326">
      <w:pPr>
        <w:pStyle w:val="Prrafodelista"/>
        <w:numPr>
          <w:ilvl w:val="0"/>
          <w:numId w:val="18"/>
        </w:numPr>
        <w:spacing w:after="160" w:line="276" w:lineRule="auto"/>
        <w:jc w:val="both"/>
        <w:rPr>
          <w:i/>
          <w:color w:val="000000" w:themeColor="text1"/>
        </w:rPr>
      </w:pPr>
      <w:r w:rsidRPr="000E3326">
        <w:rPr>
          <w:i/>
          <w:color w:val="000000" w:themeColor="text1"/>
        </w:rPr>
        <w:t>Mejoría clínica inmediata tras la operación (a veces, a los 10-15 días comienzan ciertas parestesias transitorias que desaparecen solas, por la cicatrización de partes blandas).</w:t>
      </w:r>
    </w:p>
    <w:p w:rsidR="000E3326" w:rsidRPr="000E3326" w:rsidRDefault="000E3326" w:rsidP="000E3326">
      <w:pPr>
        <w:pStyle w:val="Prrafodelista"/>
        <w:numPr>
          <w:ilvl w:val="0"/>
          <w:numId w:val="18"/>
        </w:numPr>
        <w:spacing w:after="160" w:line="276" w:lineRule="auto"/>
        <w:jc w:val="both"/>
        <w:rPr>
          <w:i/>
          <w:color w:val="000000" w:themeColor="text1"/>
        </w:rPr>
      </w:pPr>
      <w:r w:rsidRPr="000E3326">
        <w:rPr>
          <w:i/>
          <w:color w:val="000000" w:themeColor="text1"/>
        </w:rPr>
        <w:t>Lo que más tarda en recuperarse es la fuerza de la mano (hasta 6 meses) lo cual parece debido al ensanchamiento que se produce en el LAC, que es una polea para los tendones flexores.</w:t>
      </w:r>
    </w:p>
    <w:p w:rsidR="000E3326" w:rsidRPr="000E3326" w:rsidRDefault="000E3326" w:rsidP="000E3326">
      <w:pPr>
        <w:pStyle w:val="Prrafodelista"/>
        <w:numPr>
          <w:ilvl w:val="0"/>
          <w:numId w:val="18"/>
        </w:numPr>
        <w:spacing w:after="160" w:line="276" w:lineRule="auto"/>
        <w:jc w:val="both"/>
        <w:rPr>
          <w:i/>
          <w:color w:val="000000" w:themeColor="text1"/>
        </w:rPr>
      </w:pPr>
      <w:r w:rsidRPr="000E3326">
        <w:rPr>
          <w:i/>
          <w:color w:val="000000" w:themeColor="text1"/>
        </w:rPr>
        <w:t>Para mitigar lo anterior, algunos autores han propuesto reconstruir el LAC en el acto operatorio, previo alargamiento (hacen falta más estudios para valorar esta técnica). Sí es obligatoria si se hace simultáneamente una reparación de tendones flexores que requiera inmovilizar la muñeca en flexión (raro).</w:t>
      </w:r>
    </w:p>
    <w:p w:rsidR="000E3326" w:rsidRPr="000E3326" w:rsidRDefault="000E3326" w:rsidP="000E3326">
      <w:pPr>
        <w:pStyle w:val="Prrafodelista"/>
        <w:spacing w:line="276" w:lineRule="auto"/>
        <w:ind w:left="1440"/>
        <w:rPr>
          <w:i/>
          <w:color w:val="000000" w:themeColor="text1"/>
        </w:rPr>
      </w:pPr>
    </w:p>
    <w:p w:rsidR="000E3326" w:rsidRPr="000E3326" w:rsidRDefault="000E3326" w:rsidP="000E3326">
      <w:pPr>
        <w:pStyle w:val="Prrafodelista"/>
        <w:spacing w:line="276" w:lineRule="auto"/>
        <w:ind w:left="1440"/>
        <w:rPr>
          <w:i/>
          <w:color w:val="000000" w:themeColor="text1"/>
        </w:rPr>
      </w:pPr>
    </w:p>
    <w:p w:rsidR="000E3326" w:rsidRPr="000E3326" w:rsidRDefault="000E3326" w:rsidP="000E3326">
      <w:pPr>
        <w:pStyle w:val="Prrafodelista"/>
        <w:spacing w:line="276" w:lineRule="auto"/>
        <w:ind w:left="1440"/>
        <w:rPr>
          <w:i/>
          <w:color w:val="000000" w:themeColor="text1"/>
        </w:rPr>
      </w:pPr>
    </w:p>
    <w:p w:rsidR="000E3326" w:rsidRPr="000E3326" w:rsidRDefault="000E3326" w:rsidP="000E3326">
      <w:pPr>
        <w:pStyle w:val="Prrafodelista"/>
        <w:spacing w:line="276" w:lineRule="auto"/>
        <w:ind w:left="1440"/>
        <w:rPr>
          <w:i/>
          <w:color w:val="000000" w:themeColor="text1"/>
        </w:rPr>
      </w:pPr>
    </w:p>
    <w:p w:rsidR="000E3326" w:rsidRPr="000E3326" w:rsidRDefault="000E3326" w:rsidP="000E3326">
      <w:pPr>
        <w:pStyle w:val="Prrafodelista"/>
        <w:spacing w:line="276" w:lineRule="auto"/>
        <w:ind w:left="1440"/>
        <w:rPr>
          <w:i/>
          <w:color w:val="000000" w:themeColor="text1"/>
        </w:rPr>
      </w:pPr>
    </w:p>
    <w:p w:rsidR="000E3326" w:rsidRPr="000E3326" w:rsidRDefault="000E3326" w:rsidP="000E3326">
      <w:pPr>
        <w:jc w:val="both"/>
        <w:rPr>
          <w:b/>
          <w:i/>
          <w:color w:val="000000" w:themeColor="text1"/>
        </w:rPr>
      </w:pPr>
      <w:r w:rsidRPr="000E3326">
        <w:rPr>
          <w:b/>
          <w:i/>
          <w:color w:val="000000" w:themeColor="text1"/>
        </w:rPr>
        <w:t>Complicaciones quirúrgicas</w:t>
      </w:r>
      <w:r w:rsidRPr="000E3326">
        <w:rPr>
          <w:i/>
          <w:color w:val="000000" w:themeColor="text1"/>
        </w:rPr>
        <w:t xml:space="preserve"> (por orden de frecuencia):</w:t>
      </w:r>
    </w:p>
    <w:p w:rsidR="000E3326" w:rsidRPr="000E3326" w:rsidRDefault="000E3326" w:rsidP="000E3326">
      <w:pPr>
        <w:pStyle w:val="Prrafodelista"/>
        <w:numPr>
          <w:ilvl w:val="0"/>
          <w:numId w:val="19"/>
        </w:numPr>
        <w:spacing w:after="160" w:line="276" w:lineRule="auto"/>
        <w:jc w:val="both"/>
        <w:rPr>
          <w:b/>
          <w:i/>
          <w:color w:val="000000" w:themeColor="text1"/>
        </w:rPr>
      </w:pPr>
      <w:r w:rsidRPr="000E3326">
        <w:rPr>
          <w:b/>
          <w:i/>
          <w:color w:val="000000" w:themeColor="text1"/>
        </w:rPr>
        <w:t>Persistencia de la clínica:</w:t>
      </w:r>
    </w:p>
    <w:p w:rsidR="000E3326" w:rsidRPr="000E3326" w:rsidRDefault="000E3326" w:rsidP="000E3326">
      <w:pPr>
        <w:pStyle w:val="Prrafodelista"/>
        <w:spacing w:line="276" w:lineRule="auto"/>
        <w:ind w:left="2160"/>
        <w:rPr>
          <w:i/>
          <w:color w:val="000000" w:themeColor="text1"/>
          <w:sz w:val="20"/>
        </w:rPr>
      </w:pPr>
    </w:p>
    <w:p w:rsidR="000E3326" w:rsidRPr="000E3326" w:rsidRDefault="000E3326" w:rsidP="000E3326">
      <w:pPr>
        <w:pStyle w:val="Prrafodelista"/>
        <w:numPr>
          <w:ilvl w:val="0"/>
          <w:numId w:val="19"/>
        </w:numPr>
        <w:spacing w:after="160" w:line="276" w:lineRule="auto"/>
        <w:jc w:val="both"/>
        <w:rPr>
          <w:b/>
          <w:i/>
          <w:color w:val="000000" w:themeColor="text1"/>
        </w:rPr>
      </w:pPr>
      <w:r w:rsidRPr="000E3326">
        <w:rPr>
          <w:b/>
          <w:i/>
          <w:color w:val="000000" w:themeColor="text1"/>
        </w:rPr>
        <w:t xml:space="preserve">Cicatriz dolorosa (pillar </w:t>
      </w:r>
      <w:proofErr w:type="spellStart"/>
      <w:r w:rsidRPr="000E3326">
        <w:rPr>
          <w:b/>
          <w:i/>
          <w:color w:val="000000" w:themeColor="text1"/>
        </w:rPr>
        <w:t>pain</w:t>
      </w:r>
      <w:proofErr w:type="spellEnd"/>
      <w:r w:rsidRPr="000E3326">
        <w:rPr>
          <w:b/>
          <w:i/>
          <w:color w:val="000000" w:themeColor="text1"/>
        </w:rPr>
        <w:t>):</w:t>
      </w:r>
    </w:p>
    <w:p w:rsidR="000E3326" w:rsidRPr="000E3326" w:rsidRDefault="000E3326" w:rsidP="000E3326">
      <w:pPr>
        <w:pStyle w:val="Prrafodelista"/>
        <w:spacing w:line="276" w:lineRule="auto"/>
        <w:ind w:left="1440"/>
        <w:rPr>
          <w:i/>
          <w:color w:val="000000" w:themeColor="text1"/>
        </w:rPr>
      </w:pPr>
    </w:p>
    <w:p w:rsidR="000E3326" w:rsidRPr="000E3326" w:rsidRDefault="000E3326" w:rsidP="000E3326">
      <w:pPr>
        <w:pStyle w:val="Prrafodelista"/>
        <w:numPr>
          <w:ilvl w:val="0"/>
          <w:numId w:val="19"/>
        </w:numPr>
        <w:spacing w:after="160" w:line="276" w:lineRule="auto"/>
        <w:jc w:val="both"/>
        <w:rPr>
          <w:i/>
          <w:color w:val="000000" w:themeColor="text1"/>
        </w:rPr>
      </w:pPr>
      <w:r w:rsidRPr="000E3326">
        <w:rPr>
          <w:i/>
          <w:color w:val="000000" w:themeColor="text1"/>
        </w:rPr>
        <w:t>Otras:</w:t>
      </w:r>
    </w:p>
    <w:p w:rsidR="000E3326" w:rsidRPr="000E3326" w:rsidRDefault="000E3326" w:rsidP="000E3326">
      <w:pPr>
        <w:pStyle w:val="Prrafodelista"/>
        <w:numPr>
          <w:ilvl w:val="1"/>
          <w:numId w:val="19"/>
        </w:numPr>
        <w:spacing w:after="160" w:line="276" w:lineRule="auto"/>
        <w:jc w:val="both"/>
        <w:rPr>
          <w:i/>
          <w:color w:val="000000" w:themeColor="text1"/>
        </w:rPr>
      </w:pPr>
      <w:r w:rsidRPr="000E3326">
        <w:rPr>
          <w:i/>
          <w:color w:val="000000" w:themeColor="text1"/>
        </w:rPr>
        <w:t>Cutáneas: Cicatriz retraída que ocurre cuando la incisión cruza perpendicularmente los pliegues de flexión de la muñeca.</w:t>
      </w:r>
    </w:p>
    <w:p w:rsidR="000E3326" w:rsidRPr="000E3326" w:rsidRDefault="000E3326" w:rsidP="000E3326">
      <w:pPr>
        <w:pStyle w:val="Prrafodelista"/>
        <w:numPr>
          <w:ilvl w:val="1"/>
          <w:numId w:val="19"/>
        </w:numPr>
        <w:spacing w:after="160" w:line="276" w:lineRule="auto"/>
        <w:jc w:val="both"/>
        <w:rPr>
          <w:i/>
          <w:color w:val="000000" w:themeColor="text1"/>
        </w:rPr>
      </w:pPr>
      <w:r w:rsidRPr="000E3326">
        <w:rPr>
          <w:i/>
          <w:color w:val="000000" w:themeColor="text1"/>
        </w:rPr>
        <w:t>Vasculares: Del arco palmar superficial o de la arteria cubital.</w:t>
      </w:r>
    </w:p>
    <w:p w:rsidR="000E3326" w:rsidRPr="000E3326" w:rsidRDefault="000E3326" w:rsidP="000E3326">
      <w:pPr>
        <w:pStyle w:val="Prrafodelista"/>
        <w:numPr>
          <w:ilvl w:val="1"/>
          <w:numId w:val="19"/>
        </w:numPr>
        <w:spacing w:after="160" w:line="276" w:lineRule="auto"/>
        <w:jc w:val="both"/>
        <w:rPr>
          <w:i/>
          <w:color w:val="000000" w:themeColor="text1"/>
        </w:rPr>
      </w:pPr>
      <w:r w:rsidRPr="000E3326">
        <w:rPr>
          <w:i/>
          <w:color w:val="000000" w:themeColor="text1"/>
        </w:rPr>
        <w:t>Nerviosas:</w:t>
      </w:r>
    </w:p>
    <w:p w:rsidR="000E3326" w:rsidRPr="000E3326" w:rsidRDefault="000E3326" w:rsidP="000E3326">
      <w:pPr>
        <w:pStyle w:val="Prrafodelista"/>
        <w:numPr>
          <w:ilvl w:val="2"/>
          <w:numId w:val="19"/>
        </w:numPr>
        <w:spacing w:after="160" w:line="276" w:lineRule="auto"/>
        <w:jc w:val="both"/>
        <w:rPr>
          <w:i/>
          <w:color w:val="000000" w:themeColor="text1"/>
        </w:rPr>
      </w:pPr>
      <w:r w:rsidRPr="000E3326">
        <w:rPr>
          <w:i/>
          <w:color w:val="000000" w:themeColor="text1"/>
        </w:rPr>
        <w:t>Lesión de la rama sensitiva digital del nervio mediano (sobre todo tras liberación endoscópica).</w:t>
      </w:r>
    </w:p>
    <w:p w:rsidR="000E3326" w:rsidRPr="000E3326" w:rsidRDefault="000E3326" w:rsidP="000E3326">
      <w:pPr>
        <w:pStyle w:val="Prrafodelista"/>
        <w:numPr>
          <w:ilvl w:val="2"/>
          <w:numId w:val="19"/>
        </w:numPr>
        <w:spacing w:after="160" w:line="276" w:lineRule="auto"/>
        <w:jc w:val="both"/>
        <w:rPr>
          <w:i/>
          <w:color w:val="000000" w:themeColor="text1"/>
        </w:rPr>
      </w:pPr>
      <w:r w:rsidRPr="000E3326">
        <w:rPr>
          <w:i/>
          <w:color w:val="000000" w:themeColor="text1"/>
        </w:rPr>
        <w:t>Lesión de la rama motora tenar del nervio mediano.</w:t>
      </w:r>
    </w:p>
    <w:p w:rsidR="000E3326" w:rsidRPr="000E3326" w:rsidRDefault="000E3326" w:rsidP="000E3326">
      <w:pPr>
        <w:pStyle w:val="Prrafodelista"/>
        <w:numPr>
          <w:ilvl w:val="2"/>
          <w:numId w:val="19"/>
        </w:numPr>
        <w:spacing w:after="160" w:line="276" w:lineRule="auto"/>
        <w:jc w:val="both"/>
        <w:rPr>
          <w:i/>
          <w:color w:val="000000" w:themeColor="text1"/>
        </w:rPr>
      </w:pPr>
      <w:r w:rsidRPr="000E3326">
        <w:rPr>
          <w:i/>
          <w:color w:val="000000" w:themeColor="text1"/>
        </w:rPr>
        <w:t>Lesión de la rama sensitiva tenar del nervio mediano.</w:t>
      </w:r>
    </w:p>
    <w:p w:rsidR="000E3326" w:rsidRPr="000E3326" w:rsidRDefault="000E3326" w:rsidP="000E3326">
      <w:pPr>
        <w:pStyle w:val="Prrafodelista"/>
        <w:numPr>
          <w:ilvl w:val="2"/>
          <w:numId w:val="19"/>
        </w:numPr>
        <w:spacing w:after="160" w:line="276" w:lineRule="auto"/>
        <w:jc w:val="both"/>
        <w:rPr>
          <w:i/>
          <w:color w:val="000000" w:themeColor="text1"/>
        </w:rPr>
      </w:pPr>
      <w:r w:rsidRPr="000E3326">
        <w:rPr>
          <w:i/>
          <w:color w:val="000000" w:themeColor="text1"/>
        </w:rPr>
        <w:t>Lesión del nervio cubital.</w:t>
      </w:r>
    </w:p>
    <w:p w:rsidR="000E3326" w:rsidRPr="000E3326" w:rsidRDefault="000E3326" w:rsidP="000E3326">
      <w:pPr>
        <w:pStyle w:val="Prrafodelista"/>
        <w:spacing w:after="160" w:line="276" w:lineRule="auto"/>
        <w:ind w:left="2160"/>
        <w:rPr>
          <w:i/>
          <w:color w:val="000000" w:themeColor="text1"/>
        </w:rPr>
      </w:pPr>
    </w:p>
    <w:p w:rsidR="000E3326" w:rsidRPr="000E3326" w:rsidRDefault="000E3326" w:rsidP="000E3326">
      <w:pPr>
        <w:pStyle w:val="Prrafodelista"/>
        <w:numPr>
          <w:ilvl w:val="1"/>
          <w:numId w:val="19"/>
        </w:numPr>
        <w:spacing w:after="160" w:line="276" w:lineRule="auto"/>
        <w:jc w:val="both"/>
        <w:rPr>
          <w:i/>
          <w:color w:val="000000" w:themeColor="text1"/>
        </w:rPr>
      </w:pPr>
      <w:r w:rsidRPr="000E3326">
        <w:rPr>
          <w:i/>
          <w:color w:val="000000" w:themeColor="text1"/>
        </w:rPr>
        <w:t>Tendinosas:</w:t>
      </w:r>
    </w:p>
    <w:p w:rsidR="000E3326" w:rsidRPr="0051243C" w:rsidRDefault="000E3326" w:rsidP="00731CE1">
      <w:pPr>
        <w:pStyle w:val="Prrafodelista"/>
        <w:numPr>
          <w:ilvl w:val="2"/>
          <w:numId w:val="19"/>
        </w:numPr>
        <w:spacing w:after="160" w:line="276" w:lineRule="auto"/>
        <w:ind w:left="2880"/>
        <w:jc w:val="both"/>
        <w:rPr>
          <w:i/>
          <w:color w:val="000000" w:themeColor="text1"/>
          <w:sz w:val="20"/>
        </w:rPr>
      </w:pPr>
      <w:r w:rsidRPr="0051243C">
        <w:rPr>
          <w:i/>
          <w:color w:val="000000" w:themeColor="text1"/>
        </w:rPr>
        <w:t xml:space="preserve">Adherencias tendinosas: </w:t>
      </w:r>
    </w:p>
    <w:p w:rsidR="0051243C" w:rsidRPr="0051243C" w:rsidRDefault="0051243C" w:rsidP="00731CE1">
      <w:pPr>
        <w:pStyle w:val="Prrafodelista"/>
        <w:numPr>
          <w:ilvl w:val="2"/>
          <w:numId w:val="19"/>
        </w:numPr>
        <w:spacing w:after="160" w:line="276" w:lineRule="auto"/>
        <w:ind w:left="2880"/>
        <w:jc w:val="both"/>
        <w:rPr>
          <w:i/>
          <w:color w:val="000000" w:themeColor="text1"/>
          <w:sz w:val="20"/>
        </w:rPr>
      </w:pPr>
    </w:p>
    <w:p w:rsidR="000E3326" w:rsidRPr="000E3326" w:rsidRDefault="000E3326" w:rsidP="000E3326">
      <w:pPr>
        <w:jc w:val="both"/>
        <w:rPr>
          <w:i/>
          <w:color w:val="000000" w:themeColor="text1"/>
        </w:rPr>
      </w:pPr>
    </w:p>
    <w:p w:rsidR="000E3326" w:rsidRPr="000E3326" w:rsidRDefault="000E3326" w:rsidP="000E3326">
      <w:pPr>
        <w:pStyle w:val="Sinespaciado"/>
        <w:rPr>
          <w:color w:val="000000" w:themeColor="text1"/>
        </w:rPr>
      </w:pPr>
    </w:p>
    <w:p w:rsidR="000E3326" w:rsidRPr="000E3326" w:rsidRDefault="000E3326" w:rsidP="000E3326">
      <w:pPr>
        <w:jc w:val="both"/>
        <w:rPr>
          <w:b/>
          <w:color w:val="000000" w:themeColor="text1"/>
        </w:rPr>
      </w:pPr>
    </w:p>
    <w:p w:rsidR="00630A71" w:rsidRPr="000E3326" w:rsidRDefault="00630A71">
      <w:pPr>
        <w:rPr>
          <w:color w:val="000000" w:themeColor="text1"/>
        </w:rPr>
      </w:pPr>
    </w:p>
    <w:sectPr w:rsidR="00630A71" w:rsidRPr="000E3326" w:rsidSect="00A765BC">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Roman">
    <w:panose1 w:val="00000500000000020000"/>
    <w:charset w:val="00"/>
    <w:family w:val="auto"/>
    <w:pitch w:val="variable"/>
    <w:sig w:usb0="E00002FF" w:usb1="5000205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A7856"/>
    <w:multiLevelType w:val="hybridMultilevel"/>
    <w:tmpl w:val="94CAA73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387F22"/>
    <w:multiLevelType w:val="multilevel"/>
    <w:tmpl w:val="425E9C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A05D24"/>
    <w:multiLevelType w:val="hybridMultilevel"/>
    <w:tmpl w:val="0E343E9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38F42E5"/>
    <w:multiLevelType w:val="hybridMultilevel"/>
    <w:tmpl w:val="0BD40D0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023DC7"/>
    <w:multiLevelType w:val="hybridMultilevel"/>
    <w:tmpl w:val="6C5A144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4921E5"/>
    <w:multiLevelType w:val="hybridMultilevel"/>
    <w:tmpl w:val="756A03CE"/>
    <w:lvl w:ilvl="0" w:tplc="2CA401AE">
      <w:start w:val="1"/>
      <w:numFmt w:val="decimal"/>
      <w:lvlText w:val="%1."/>
      <w:lvlJc w:val="left"/>
      <w:pPr>
        <w:ind w:left="720" w:hanging="360"/>
      </w:pPr>
      <w:rPr>
        <w:b/>
        <w:sz w:val="2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86C45EC"/>
    <w:multiLevelType w:val="hybridMultilevel"/>
    <w:tmpl w:val="88D49E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03C0BB8"/>
    <w:multiLevelType w:val="hybridMultilevel"/>
    <w:tmpl w:val="B184BC9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2414172"/>
    <w:multiLevelType w:val="hybridMultilevel"/>
    <w:tmpl w:val="044050E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4017C1E"/>
    <w:multiLevelType w:val="hybridMultilevel"/>
    <w:tmpl w:val="ADA2A2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6A11811"/>
    <w:multiLevelType w:val="hybridMultilevel"/>
    <w:tmpl w:val="0BDC41B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374212B"/>
    <w:multiLevelType w:val="hybridMultilevel"/>
    <w:tmpl w:val="4122307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8514C63"/>
    <w:multiLevelType w:val="hybridMultilevel"/>
    <w:tmpl w:val="30BC0B0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95C443C"/>
    <w:multiLevelType w:val="hybridMultilevel"/>
    <w:tmpl w:val="E0A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8C1452"/>
    <w:multiLevelType w:val="hybridMultilevel"/>
    <w:tmpl w:val="74F4524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EE51FAE"/>
    <w:multiLevelType w:val="hybridMultilevel"/>
    <w:tmpl w:val="0DDAA2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0D61C05"/>
    <w:multiLevelType w:val="multilevel"/>
    <w:tmpl w:val="99643DFE"/>
    <w:lvl w:ilvl="0">
      <w:start w:val="1"/>
      <w:numFmt w:val="bullet"/>
      <w:lvlText w:val=""/>
      <w:lvlJc w:val="left"/>
      <w:pPr>
        <w:ind w:left="360" w:hanging="360"/>
      </w:pPr>
      <w:rPr>
        <w:rFonts w:ascii="Symbol" w:hAnsi="Symbol" w:hint="default"/>
        <w:sz w:val="24"/>
      </w:rPr>
    </w:lvl>
    <w:lvl w:ilvl="1">
      <w:start w:val="1"/>
      <w:numFmt w:val="bullet"/>
      <w:lvlText w:val="o"/>
      <w:lvlJc w:val="left"/>
      <w:pPr>
        <w:ind w:left="1494" w:hanging="360"/>
      </w:pPr>
      <w:rPr>
        <w:rFonts w:ascii="Courier New" w:hAnsi="Courier New" w:cs="Courier New" w:hint="default"/>
        <w:b/>
        <w:sz w:val="24"/>
      </w:rPr>
    </w:lvl>
    <w:lvl w:ilvl="2">
      <w:start w:val="1"/>
      <w:numFmt w:val="bullet"/>
      <w:lvlText w:val="o"/>
      <w:lvlJc w:val="left"/>
      <w:pPr>
        <w:ind w:left="2988" w:hanging="720"/>
      </w:pPr>
      <w:rPr>
        <w:rFonts w:ascii="Courier New" w:hAnsi="Courier New" w:cs="Courier New" w:hint="default"/>
        <w:sz w:val="24"/>
      </w:rPr>
    </w:lvl>
    <w:lvl w:ilvl="3">
      <w:start w:val="1"/>
      <w:numFmt w:val="decimal"/>
      <w:lvlText w:val="%1.%2.%3.%4."/>
      <w:lvlJc w:val="left"/>
      <w:pPr>
        <w:ind w:left="4122" w:hanging="720"/>
      </w:pPr>
      <w:rPr>
        <w:rFonts w:hint="default"/>
        <w:sz w:val="24"/>
      </w:rPr>
    </w:lvl>
    <w:lvl w:ilvl="4">
      <w:start w:val="1"/>
      <w:numFmt w:val="decimal"/>
      <w:lvlText w:val="%1.%2.%3.%4.%5."/>
      <w:lvlJc w:val="left"/>
      <w:pPr>
        <w:ind w:left="5616" w:hanging="1080"/>
      </w:pPr>
      <w:rPr>
        <w:rFonts w:hint="default"/>
        <w:sz w:val="24"/>
      </w:rPr>
    </w:lvl>
    <w:lvl w:ilvl="5">
      <w:start w:val="1"/>
      <w:numFmt w:val="decimal"/>
      <w:lvlText w:val="%1.%2.%3.%4.%5.%6."/>
      <w:lvlJc w:val="left"/>
      <w:pPr>
        <w:ind w:left="6750" w:hanging="1080"/>
      </w:pPr>
      <w:rPr>
        <w:rFonts w:hint="default"/>
        <w:sz w:val="24"/>
      </w:rPr>
    </w:lvl>
    <w:lvl w:ilvl="6">
      <w:start w:val="1"/>
      <w:numFmt w:val="decimal"/>
      <w:lvlText w:val="%1.%2.%3.%4.%5.%6.%7."/>
      <w:lvlJc w:val="left"/>
      <w:pPr>
        <w:ind w:left="8244" w:hanging="1440"/>
      </w:pPr>
      <w:rPr>
        <w:rFonts w:hint="default"/>
        <w:sz w:val="24"/>
      </w:rPr>
    </w:lvl>
    <w:lvl w:ilvl="7">
      <w:start w:val="1"/>
      <w:numFmt w:val="decimal"/>
      <w:lvlText w:val="%1.%2.%3.%4.%5.%6.%7.%8."/>
      <w:lvlJc w:val="left"/>
      <w:pPr>
        <w:ind w:left="9378" w:hanging="1440"/>
      </w:pPr>
      <w:rPr>
        <w:rFonts w:hint="default"/>
        <w:sz w:val="24"/>
      </w:rPr>
    </w:lvl>
    <w:lvl w:ilvl="8">
      <w:start w:val="1"/>
      <w:numFmt w:val="decimal"/>
      <w:lvlText w:val="%1.%2.%3.%4.%5.%6.%7.%8.%9."/>
      <w:lvlJc w:val="left"/>
      <w:pPr>
        <w:ind w:left="10872" w:hanging="1800"/>
      </w:pPr>
      <w:rPr>
        <w:rFonts w:hint="default"/>
        <w:sz w:val="24"/>
      </w:rPr>
    </w:lvl>
  </w:abstractNum>
  <w:abstractNum w:abstractNumId="17" w15:restartNumberingAfterBreak="0">
    <w:nsid w:val="46D764BC"/>
    <w:multiLevelType w:val="hybridMultilevel"/>
    <w:tmpl w:val="9886E6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B2C28C2"/>
    <w:multiLevelType w:val="hybridMultilevel"/>
    <w:tmpl w:val="A4CA80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CF10C5B"/>
    <w:multiLevelType w:val="hybridMultilevel"/>
    <w:tmpl w:val="785E237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8010882"/>
    <w:multiLevelType w:val="hybridMultilevel"/>
    <w:tmpl w:val="FB826EF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8F061D2"/>
    <w:multiLevelType w:val="hybridMultilevel"/>
    <w:tmpl w:val="DCE84BB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AAD1CEA"/>
    <w:multiLevelType w:val="hybridMultilevel"/>
    <w:tmpl w:val="DA323B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F442772"/>
    <w:multiLevelType w:val="multilevel"/>
    <w:tmpl w:val="0AD27EE0"/>
    <w:lvl w:ilvl="0">
      <w:start w:val="1"/>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num w:numId="1">
    <w:abstractNumId w:val="17"/>
  </w:num>
  <w:num w:numId="2">
    <w:abstractNumId w:val="5"/>
  </w:num>
  <w:num w:numId="3">
    <w:abstractNumId w:val="23"/>
  </w:num>
  <w:num w:numId="4">
    <w:abstractNumId w:val="0"/>
  </w:num>
  <w:num w:numId="5">
    <w:abstractNumId w:val="20"/>
  </w:num>
  <w:num w:numId="6">
    <w:abstractNumId w:val="19"/>
  </w:num>
  <w:num w:numId="7">
    <w:abstractNumId w:val="4"/>
  </w:num>
  <w:num w:numId="8">
    <w:abstractNumId w:val="6"/>
  </w:num>
  <w:num w:numId="9">
    <w:abstractNumId w:val="3"/>
  </w:num>
  <w:num w:numId="10">
    <w:abstractNumId w:val="7"/>
  </w:num>
  <w:num w:numId="11">
    <w:abstractNumId w:val="22"/>
  </w:num>
  <w:num w:numId="12">
    <w:abstractNumId w:val="12"/>
  </w:num>
  <w:num w:numId="13">
    <w:abstractNumId w:val="21"/>
  </w:num>
  <w:num w:numId="14">
    <w:abstractNumId w:val="9"/>
  </w:num>
  <w:num w:numId="15">
    <w:abstractNumId w:val="18"/>
  </w:num>
  <w:num w:numId="16">
    <w:abstractNumId w:val="15"/>
  </w:num>
  <w:num w:numId="17">
    <w:abstractNumId w:val="8"/>
  </w:num>
  <w:num w:numId="18">
    <w:abstractNumId w:val="11"/>
  </w:num>
  <w:num w:numId="19">
    <w:abstractNumId w:val="10"/>
  </w:num>
  <w:num w:numId="20">
    <w:abstractNumId w:val="2"/>
  </w:num>
  <w:num w:numId="21">
    <w:abstractNumId w:val="14"/>
  </w:num>
  <w:num w:numId="22">
    <w:abstractNumId w:val="16"/>
  </w:num>
  <w:num w:numId="23">
    <w:abstractNumId w:val="13"/>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326"/>
    <w:rsid w:val="00014738"/>
    <w:rsid w:val="00043FFD"/>
    <w:rsid w:val="000E3326"/>
    <w:rsid w:val="00445D59"/>
    <w:rsid w:val="0051243C"/>
    <w:rsid w:val="00630A71"/>
    <w:rsid w:val="006E48CB"/>
    <w:rsid w:val="00A765BC"/>
    <w:rsid w:val="00AE749F"/>
    <w:rsid w:val="00C7255F"/>
    <w:rsid w:val="00CF7F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54F06CA6"/>
  <w14:defaultImageDpi w14:val="32767"/>
  <w15:chartTrackingRefBased/>
  <w15:docId w15:val="{41468ADB-781B-FD4F-912F-78C5E55C6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3326"/>
    <w:rPr>
      <w:lang w:val="es-ES"/>
    </w:rPr>
  </w:style>
  <w:style w:type="paragraph" w:styleId="Ttulo1">
    <w:name w:val="heading 1"/>
    <w:basedOn w:val="Normal"/>
    <w:next w:val="Normal"/>
    <w:link w:val="Ttulo1Car"/>
    <w:uiPriority w:val="9"/>
    <w:qFormat/>
    <w:rsid w:val="00043FFD"/>
    <w:pPr>
      <w:keepNext/>
      <w:keepLines/>
      <w:spacing w:before="360" w:after="0" w:line="240" w:lineRule="auto"/>
      <w:outlineLvl w:val="0"/>
    </w:pPr>
    <w:rPr>
      <w:rFonts w:asciiTheme="majorHAnsi" w:eastAsiaTheme="majorEastAsia" w:hAnsiTheme="majorHAnsi" w:cstheme="majorBidi"/>
      <w:bCs/>
      <w:color w:val="1F497D" w:themeColor="text2"/>
      <w:sz w:val="32"/>
      <w:szCs w:val="28"/>
    </w:rPr>
  </w:style>
  <w:style w:type="paragraph" w:styleId="Ttulo2">
    <w:name w:val="heading 2"/>
    <w:basedOn w:val="Normal"/>
    <w:next w:val="Normal"/>
    <w:link w:val="Ttulo2Car"/>
    <w:uiPriority w:val="9"/>
    <w:unhideWhenUsed/>
    <w:qFormat/>
    <w:rsid w:val="00043FFD"/>
    <w:pPr>
      <w:keepNext/>
      <w:keepLines/>
      <w:spacing w:before="120" w:after="0" w:line="240" w:lineRule="auto"/>
      <w:outlineLvl w:val="1"/>
    </w:pPr>
    <w:rPr>
      <w:rFonts w:asciiTheme="majorHAnsi" w:eastAsiaTheme="majorEastAsia" w:hAnsiTheme="majorHAnsi" w:cstheme="majorBidi"/>
      <w:b/>
      <w:bCs/>
      <w:color w:val="9BBB59" w:themeColor="accent3"/>
      <w:sz w:val="28"/>
      <w:szCs w:val="26"/>
    </w:rPr>
  </w:style>
  <w:style w:type="paragraph" w:styleId="Ttulo3">
    <w:name w:val="heading 3"/>
    <w:basedOn w:val="Normal"/>
    <w:next w:val="Normal"/>
    <w:link w:val="Ttulo3Car"/>
    <w:uiPriority w:val="9"/>
    <w:semiHidden/>
    <w:unhideWhenUsed/>
    <w:qFormat/>
    <w:rsid w:val="00043FFD"/>
    <w:pPr>
      <w:keepNext/>
      <w:keepLines/>
      <w:spacing w:before="20" w:after="0" w:line="240" w:lineRule="auto"/>
      <w:outlineLvl w:val="2"/>
    </w:pPr>
    <w:rPr>
      <w:rFonts w:eastAsiaTheme="majorEastAsia" w:cstheme="majorBidi"/>
      <w:b/>
      <w:bCs/>
      <w:color w:val="1F497D" w:themeColor="text2"/>
      <w:sz w:val="24"/>
    </w:rPr>
  </w:style>
  <w:style w:type="paragraph" w:styleId="Ttulo4">
    <w:name w:val="heading 4"/>
    <w:basedOn w:val="Normal"/>
    <w:next w:val="Normal"/>
    <w:link w:val="Ttulo4Car"/>
    <w:uiPriority w:val="9"/>
    <w:unhideWhenUsed/>
    <w:qFormat/>
    <w:rsid w:val="00043FFD"/>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Ttulo5">
    <w:name w:val="heading 5"/>
    <w:basedOn w:val="Normal"/>
    <w:next w:val="Normal"/>
    <w:link w:val="Ttulo5Car"/>
    <w:uiPriority w:val="9"/>
    <w:semiHidden/>
    <w:unhideWhenUsed/>
    <w:qFormat/>
    <w:rsid w:val="00043FFD"/>
    <w:pPr>
      <w:keepNext/>
      <w:keepLines/>
      <w:spacing w:before="200" w:after="0"/>
      <w:outlineLvl w:val="4"/>
    </w:pPr>
    <w:rPr>
      <w:rFonts w:asciiTheme="majorHAnsi" w:eastAsiaTheme="majorEastAsia" w:hAnsiTheme="majorHAnsi" w:cstheme="majorBidi"/>
      <w:color w:val="000000"/>
    </w:rPr>
  </w:style>
  <w:style w:type="paragraph" w:styleId="Ttulo6">
    <w:name w:val="heading 6"/>
    <w:basedOn w:val="Normal"/>
    <w:next w:val="Normal"/>
    <w:link w:val="Ttulo6Car"/>
    <w:uiPriority w:val="9"/>
    <w:semiHidden/>
    <w:unhideWhenUsed/>
    <w:qFormat/>
    <w:rsid w:val="00043FFD"/>
    <w:pPr>
      <w:keepNext/>
      <w:keepLines/>
      <w:spacing w:before="200" w:after="0"/>
      <w:outlineLvl w:val="5"/>
    </w:pPr>
    <w:rPr>
      <w:rFonts w:asciiTheme="majorHAnsi" w:eastAsiaTheme="majorEastAsia" w:hAnsiTheme="majorHAnsi" w:cstheme="majorBidi"/>
      <w:i/>
      <w:iCs/>
      <w:color w:val="000000" w:themeColor="text1"/>
    </w:rPr>
  </w:style>
  <w:style w:type="paragraph" w:styleId="Ttulo7">
    <w:name w:val="heading 7"/>
    <w:basedOn w:val="Normal"/>
    <w:next w:val="Normal"/>
    <w:link w:val="Ttulo7Car"/>
    <w:uiPriority w:val="9"/>
    <w:semiHidden/>
    <w:unhideWhenUsed/>
    <w:qFormat/>
    <w:rsid w:val="00043FFD"/>
    <w:pPr>
      <w:keepNext/>
      <w:keepLines/>
      <w:spacing w:before="200" w:after="0"/>
      <w:outlineLvl w:val="6"/>
    </w:pPr>
    <w:rPr>
      <w:rFonts w:asciiTheme="majorHAnsi" w:eastAsiaTheme="majorEastAsia" w:hAnsiTheme="majorHAnsi" w:cstheme="majorBidi"/>
      <w:i/>
      <w:iCs/>
      <w:color w:val="1F497D" w:themeColor="text2"/>
    </w:rPr>
  </w:style>
  <w:style w:type="paragraph" w:styleId="Ttulo8">
    <w:name w:val="heading 8"/>
    <w:basedOn w:val="Normal"/>
    <w:next w:val="Normal"/>
    <w:link w:val="Ttulo8Car"/>
    <w:uiPriority w:val="9"/>
    <w:semiHidden/>
    <w:unhideWhenUsed/>
    <w:qFormat/>
    <w:rsid w:val="00043FFD"/>
    <w:pPr>
      <w:keepNext/>
      <w:keepLines/>
      <w:spacing w:before="200" w:after="0"/>
      <w:outlineLvl w:val="7"/>
    </w:pPr>
    <w:rPr>
      <w:rFonts w:asciiTheme="majorHAnsi" w:eastAsiaTheme="majorEastAsia" w:hAnsiTheme="majorHAnsi" w:cstheme="majorBidi"/>
      <w:color w:val="000000"/>
      <w:sz w:val="20"/>
      <w:szCs w:val="20"/>
    </w:rPr>
  </w:style>
  <w:style w:type="paragraph" w:styleId="Ttulo9">
    <w:name w:val="heading 9"/>
    <w:basedOn w:val="Normal"/>
    <w:next w:val="Normal"/>
    <w:link w:val="Ttulo9Car"/>
    <w:uiPriority w:val="9"/>
    <w:semiHidden/>
    <w:unhideWhenUsed/>
    <w:qFormat/>
    <w:rsid w:val="00043FFD"/>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ersonalName">
    <w:name w:val="Personal Name"/>
    <w:basedOn w:val="Ttulo"/>
    <w:qFormat/>
    <w:rsid w:val="00043FFD"/>
    <w:rPr>
      <w:b/>
      <w:caps/>
      <w:color w:val="000000"/>
      <w:sz w:val="28"/>
      <w:szCs w:val="28"/>
    </w:rPr>
  </w:style>
  <w:style w:type="paragraph" w:styleId="Ttulo">
    <w:name w:val="Title"/>
    <w:basedOn w:val="Normal"/>
    <w:next w:val="Normal"/>
    <w:link w:val="TtuloCar"/>
    <w:uiPriority w:val="10"/>
    <w:qFormat/>
    <w:rsid w:val="00043FFD"/>
    <w:pPr>
      <w:spacing w:after="120" w:line="240" w:lineRule="auto"/>
      <w:contextualSpacing/>
    </w:pPr>
    <w:rPr>
      <w:rFonts w:asciiTheme="majorHAnsi" w:eastAsiaTheme="majorEastAsia" w:hAnsiTheme="majorHAnsi" w:cstheme="majorBidi"/>
      <w:color w:val="1F497D" w:themeColor="text2"/>
      <w:spacing w:val="30"/>
      <w:kern w:val="28"/>
      <w:sz w:val="72"/>
      <w:szCs w:val="52"/>
      <w14:ligatures w14:val="standard"/>
      <w14:numForm w14:val="oldStyle"/>
    </w:rPr>
  </w:style>
  <w:style w:type="character" w:customStyle="1" w:styleId="TtuloCar">
    <w:name w:val="Título Car"/>
    <w:basedOn w:val="Fuentedeprrafopredeter"/>
    <w:link w:val="Ttulo"/>
    <w:uiPriority w:val="10"/>
    <w:rsid w:val="00043FFD"/>
    <w:rPr>
      <w:rFonts w:asciiTheme="majorHAnsi" w:eastAsiaTheme="majorEastAsia" w:hAnsiTheme="majorHAnsi" w:cstheme="majorBidi"/>
      <w:color w:val="1F497D" w:themeColor="text2"/>
      <w:spacing w:val="30"/>
      <w:kern w:val="28"/>
      <w:sz w:val="72"/>
      <w:szCs w:val="52"/>
      <w14:ligatures w14:val="standard"/>
      <w14:numForm w14:val="oldStyle"/>
    </w:rPr>
  </w:style>
  <w:style w:type="character" w:customStyle="1" w:styleId="Ttulo1Car">
    <w:name w:val="Título 1 Car"/>
    <w:basedOn w:val="Fuentedeprrafopredeter"/>
    <w:link w:val="Ttulo1"/>
    <w:uiPriority w:val="9"/>
    <w:rsid w:val="00043FFD"/>
    <w:rPr>
      <w:rFonts w:asciiTheme="majorHAnsi" w:eastAsiaTheme="majorEastAsia" w:hAnsiTheme="majorHAnsi" w:cstheme="majorBidi"/>
      <w:bCs/>
      <w:color w:val="1F497D" w:themeColor="text2"/>
      <w:sz w:val="32"/>
      <w:szCs w:val="28"/>
    </w:rPr>
  </w:style>
  <w:style w:type="character" w:customStyle="1" w:styleId="Ttulo2Car">
    <w:name w:val="Título 2 Car"/>
    <w:basedOn w:val="Fuentedeprrafopredeter"/>
    <w:link w:val="Ttulo2"/>
    <w:uiPriority w:val="9"/>
    <w:rsid w:val="00043FFD"/>
    <w:rPr>
      <w:rFonts w:asciiTheme="majorHAnsi" w:eastAsiaTheme="majorEastAsia" w:hAnsiTheme="majorHAnsi" w:cstheme="majorBidi"/>
      <w:b/>
      <w:bCs/>
      <w:color w:val="9BBB59" w:themeColor="accent3"/>
      <w:sz w:val="28"/>
      <w:szCs w:val="26"/>
    </w:rPr>
  </w:style>
  <w:style w:type="character" w:customStyle="1" w:styleId="Ttulo3Car">
    <w:name w:val="Título 3 Car"/>
    <w:basedOn w:val="Fuentedeprrafopredeter"/>
    <w:link w:val="Ttulo3"/>
    <w:uiPriority w:val="9"/>
    <w:semiHidden/>
    <w:rsid w:val="00043FFD"/>
    <w:rPr>
      <w:rFonts w:eastAsiaTheme="majorEastAsia" w:cstheme="majorBidi"/>
      <w:b/>
      <w:bCs/>
      <w:color w:val="1F497D" w:themeColor="text2"/>
      <w:sz w:val="24"/>
    </w:rPr>
  </w:style>
  <w:style w:type="character" w:customStyle="1" w:styleId="Ttulo4Car">
    <w:name w:val="Título 4 Car"/>
    <w:basedOn w:val="Fuentedeprrafopredeter"/>
    <w:link w:val="Ttulo4"/>
    <w:uiPriority w:val="9"/>
    <w:rsid w:val="00043FFD"/>
    <w:rPr>
      <w:rFonts w:asciiTheme="majorHAnsi" w:eastAsiaTheme="majorEastAsia" w:hAnsiTheme="majorHAnsi" w:cstheme="majorBidi"/>
      <w:b/>
      <w:bCs/>
      <w:i/>
      <w:iCs/>
      <w:color w:val="262626" w:themeColor="text1" w:themeTint="D9"/>
    </w:rPr>
  </w:style>
  <w:style w:type="character" w:customStyle="1" w:styleId="Ttulo5Car">
    <w:name w:val="Título 5 Car"/>
    <w:basedOn w:val="Fuentedeprrafopredeter"/>
    <w:link w:val="Ttulo5"/>
    <w:uiPriority w:val="9"/>
    <w:semiHidden/>
    <w:rsid w:val="00043FFD"/>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sid w:val="00043FFD"/>
    <w:rPr>
      <w:rFonts w:asciiTheme="majorHAnsi" w:eastAsiaTheme="majorEastAsia" w:hAnsiTheme="majorHAnsi" w:cstheme="majorBidi"/>
      <w:i/>
      <w:iCs/>
      <w:color w:val="000000" w:themeColor="text1"/>
    </w:rPr>
  </w:style>
  <w:style w:type="character" w:customStyle="1" w:styleId="Ttulo7Car">
    <w:name w:val="Título 7 Car"/>
    <w:basedOn w:val="Fuentedeprrafopredeter"/>
    <w:link w:val="Ttulo7"/>
    <w:uiPriority w:val="9"/>
    <w:semiHidden/>
    <w:rsid w:val="00043FFD"/>
    <w:rPr>
      <w:rFonts w:asciiTheme="majorHAnsi" w:eastAsiaTheme="majorEastAsia" w:hAnsiTheme="majorHAnsi" w:cstheme="majorBidi"/>
      <w:i/>
      <w:iCs/>
      <w:color w:val="1F497D" w:themeColor="text2"/>
    </w:rPr>
  </w:style>
  <w:style w:type="character" w:customStyle="1" w:styleId="Ttulo8Car">
    <w:name w:val="Título 8 Car"/>
    <w:basedOn w:val="Fuentedeprrafopredeter"/>
    <w:link w:val="Ttulo8"/>
    <w:uiPriority w:val="9"/>
    <w:semiHidden/>
    <w:rsid w:val="00043FFD"/>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sid w:val="00043FFD"/>
    <w:rPr>
      <w:rFonts w:asciiTheme="majorHAnsi" w:eastAsiaTheme="majorEastAsia" w:hAnsiTheme="majorHAnsi" w:cstheme="majorBidi"/>
      <w:i/>
      <w:iCs/>
      <w:color w:val="000000"/>
      <w:sz w:val="20"/>
      <w:szCs w:val="20"/>
    </w:rPr>
  </w:style>
  <w:style w:type="paragraph" w:styleId="Descripcin">
    <w:name w:val="caption"/>
    <w:basedOn w:val="Normal"/>
    <w:next w:val="Normal"/>
    <w:uiPriority w:val="35"/>
    <w:semiHidden/>
    <w:unhideWhenUsed/>
    <w:qFormat/>
    <w:rsid w:val="00043FFD"/>
    <w:pPr>
      <w:spacing w:line="240" w:lineRule="auto"/>
    </w:pPr>
    <w:rPr>
      <w:rFonts w:eastAsiaTheme="minorEastAsia"/>
      <w:b/>
      <w:bCs/>
      <w:smallCaps/>
      <w:color w:val="1F497D" w:themeColor="text2"/>
      <w:spacing w:val="6"/>
      <w:szCs w:val="18"/>
    </w:rPr>
  </w:style>
  <w:style w:type="paragraph" w:styleId="Subttulo">
    <w:name w:val="Subtitle"/>
    <w:basedOn w:val="Normal"/>
    <w:next w:val="Normal"/>
    <w:link w:val="SubttuloCar"/>
    <w:uiPriority w:val="11"/>
    <w:qFormat/>
    <w:rsid w:val="00043FFD"/>
    <w:pPr>
      <w:numPr>
        <w:ilvl w:val="1"/>
      </w:numPr>
    </w:pPr>
    <w:rPr>
      <w:rFonts w:eastAsiaTheme="majorEastAsia" w:cstheme="majorBidi"/>
      <w:iCs/>
      <w:color w:val="265898" w:themeColor="text2" w:themeTint="E6"/>
      <w:sz w:val="32"/>
      <w:szCs w:val="24"/>
      <w14:ligatures w14:val="standard"/>
    </w:rPr>
  </w:style>
  <w:style w:type="character" w:customStyle="1" w:styleId="SubttuloCar">
    <w:name w:val="Subtítulo Car"/>
    <w:basedOn w:val="Fuentedeprrafopredeter"/>
    <w:link w:val="Subttulo"/>
    <w:uiPriority w:val="11"/>
    <w:rsid w:val="00043FFD"/>
    <w:rPr>
      <w:rFonts w:eastAsiaTheme="majorEastAsia" w:cstheme="majorBidi"/>
      <w:iCs/>
      <w:color w:val="265898" w:themeColor="text2" w:themeTint="E6"/>
      <w:sz w:val="32"/>
      <w:szCs w:val="24"/>
      <w14:ligatures w14:val="standard"/>
    </w:rPr>
  </w:style>
  <w:style w:type="character" w:styleId="Textoennegrita">
    <w:name w:val="Strong"/>
    <w:basedOn w:val="Fuentedeprrafopredeter"/>
    <w:uiPriority w:val="22"/>
    <w:qFormat/>
    <w:rsid w:val="00043FFD"/>
    <w:rPr>
      <w:b/>
      <w:bCs/>
      <w:color w:val="265898" w:themeColor="text2" w:themeTint="E6"/>
    </w:rPr>
  </w:style>
  <w:style w:type="character" w:styleId="nfasis">
    <w:name w:val="Emphasis"/>
    <w:basedOn w:val="Fuentedeprrafopredeter"/>
    <w:uiPriority w:val="20"/>
    <w:qFormat/>
    <w:rsid w:val="00043FFD"/>
    <w:rPr>
      <w:b w:val="0"/>
      <w:i/>
      <w:iCs/>
      <w:color w:val="1F497D" w:themeColor="text2"/>
    </w:rPr>
  </w:style>
  <w:style w:type="paragraph" w:styleId="Sinespaciado">
    <w:name w:val="No Spacing"/>
    <w:link w:val="SinespaciadoCar"/>
    <w:uiPriority w:val="1"/>
    <w:qFormat/>
    <w:rsid w:val="00043FFD"/>
    <w:pPr>
      <w:spacing w:after="0" w:line="240" w:lineRule="auto"/>
    </w:pPr>
  </w:style>
  <w:style w:type="character" w:customStyle="1" w:styleId="SinespaciadoCar">
    <w:name w:val="Sin espaciado Car"/>
    <w:basedOn w:val="Fuentedeprrafopredeter"/>
    <w:link w:val="Sinespaciado"/>
    <w:uiPriority w:val="1"/>
    <w:rsid w:val="00043FFD"/>
  </w:style>
  <w:style w:type="paragraph" w:styleId="Prrafodelista">
    <w:name w:val="List Paragraph"/>
    <w:basedOn w:val="Normal"/>
    <w:uiPriority w:val="34"/>
    <w:qFormat/>
    <w:rsid w:val="00043FFD"/>
    <w:pPr>
      <w:spacing w:line="240" w:lineRule="auto"/>
      <w:ind w:left="720" w:hanging="288"/>
      <w:contextualSpacing/>
    </w:pPr>
    <w:rPr>
      <w:color w:val="1F497D" w:themeColor="text2"/>
    </w:rPr>
  </w:style>
  <w:style w:type="paragraph" w:styleId="Cita">
    <w:name w:val="Quote"/>
    <w:basedOn w:val="Normal"/>
    <w:next w:val="Normal"/>
    <w:link w:val="CitaCar"/>
    <w:uiPriority w:val="29"/>
    <w:qFormat/>
    <w:rsid w:val="00043FFD"/>
    <w:pPr>
      <w:pBdr>
        <w:left w:val="single" w:sz="48" w:space="13" w:color="4F81BD" w:themeColor="accent1"/>
      </w:pBdr>
      <w:spacing w:after="0" w:line="360" w:lineRule="auto"/>
    </w:pPr>
    <w:rPr>
      <w:rFonts w:asciiTheme="majorHAnsi" w:eastAsiaTheme="minorEastAsia" w:hAnsiTheme="majorHAnsi"/>
      <w:b/>
      <w:i/>
      <w:iCs/>
      <w:color w:val="4F81BD" w:themeColor="accent1"/>
      <w:sz w:val="24"/>
    </w:rPr>
  </w:style>
  <w:style w:type="character" w:customStyle="1" w:styleId="CitaCar">
    <w:name w:val="Cita Car"/>
    <w:basedOn w:val="Fuentedeprrafopredeter"/>
    <w:link w:val="Cita"/>
    <w:uiPriority w:val="29"/>
    <w:rsid w:val="00043FFD"/>
    <w:rPr>
      <w:rFonts w:asciiTheme="majorHAnsi" w:eastAsiaTheme="minorEastAsia" w:hAnsiTheme="majorHAnsi"/>
      <w:b/>
      <w:i/>
      <w:iCs/>
      <w:color w:val="4F81BD" w:themeColor="accent1"/>
      <w:sz w:val="24"/>
    </w:rPr>
  </w:style>
  <w:style w:type="paragraph" w:styleId="Citadestacada">
    <w:name w:val="Intense Quote"/>
    <w:basedOn w:val="Normal"/>
    <w:next w:val="Normal"/>
    <w:link w:val="CitadestacadaCar"/>
    <w:uiPriority w:val="30"/>
    <w:qFormat/>
    <w:rsid w:val="00043FFD"/>
    <w:pPr>
      <w:pBdr>
        <w:left w:val="single" w:sz="48" w:space="13" w:color="C0504D" w:themeColor="accent2"/>
      </w:pBdr>
      <w:spacing w:before="240" w:after="120" w:line="300" w:lineRule="auto"/>
    </w:pPr>
    <w:rPr>
      <w:rFonts w:eastAsiaTheme="minorEastAsia"/>
      <w:b/>
      <w:bCs/>
      <w:i/>
      <w:iCs/>
      <w:color w:val="C0504D" w:themeColor="accent2"/>
      <w:sz w:val="26"/>
      <w14:ligatures w14:val="standard"/>
      <w14:numForm w14:val="oldStyle"/>
    </w:rPr>
  </w:style>
  <w:style w:type="character" w:customStyle="1" w:styleId="CitadestacadaCar">
    <w:name w:val="Cita destacada Car"/>
    <w:basedOn w:val="Fuentedeprrafopredeter"/>
    <w:link w:val="Citadestacada"/>
    <w:uiPriority w:val="30"/>
    <w:rsid w:val="00043FFD"/>
    <w:rPr>
      <w:rFonts w:eastAsiaTheme="minorEastAsia"/>
      <w:b/>
      <w:bCs/>
      <w:i/>
      <w:iCs/>
      <w:color w:val="C0504D" w:themeColor="accent2"/>
      <w:sz w:val="26"/>
      <w14:ligatures w14:val="standard"/>
      <w14:numForm w14:val="oldStyle"/>
    </w:rPr>
  </w:style>
  <w:style w:type="character" w:styleId="nfasissutil">
    <w:name w:val="Subtle Emphasis"/>
    <w:basedOn w:val="Fuentedeprrafopredeter"/>
    <w:uiPriority w:val="19"/>
    <w:qFormat/>
    <w:rsid w:val="00043FFD"/>
    <w:rPr>
      <w:i/>
      <w:iCs/>
      <w:color w:val="000000"/>
    </w:rPr>
  </w:style>
  <w:style w:type="character" w:styleId="nfasisintenso">
    <w:name w:val="Intense Emphasis"/>
    <w:basedOn w:val="Fuentedeprrafopredeter"/>
    <w:uiPriority w:val="21"/>
    <w:qFormat/>
    <w:rsid w:val="00043FFD"/>
    <w:rPr>
      <w:b/>
      <w:bCs/>
      <w:i/>
      <w:iCs/>
      <w:color w:val="1F497D" w:themeColor="text2"/>
    </w:rPr>
  </w:style>
  <w:style w:type="character" w:styleId="Referenciasutil">
    <w:name w:val="Subtle Reference"/>
    <w:basedOn w:val="Fuentedeprrafopredeter"/>
    <w:uiPriority w:val="31"/>
    <w:qFormat/>
    <w:rsid w:val="00043FFD"/>
    <w:rPr>
      <w:smallCaps/>
      <w:color w:val="000000"/>
      <w:u w:val="single"/>
    </w:rPr>
  </w:style>
  <w:style w:type="character" w:styleId="Referenciaintensa">
    <w:name w:val="Intense Reference"/>
    <w:basedOn w:val="Fuentedeprrafopredeter"/>
    <w:uiPriority w:val="32"/>
    <w:qFormat/>
    <w:rsid w:val="00043FFD"/>
    <w:rPr>
      <w:rFonts w:asciiTheme="minorHAnsi" w:hAnsiTheme="minorHAnsi"/>
      <w:b/>
      <w:bCs/>
      <w:smallCaps/>
      <w:color w:val="1F497D" w:themeColor="text2"/>
      <w:spacing w:val="5"/>
      <w:sz w:val="22"/>
      <w:u w:val="single"/>
    </w:rPr>
  </w:style>
  <w:style w:type="character" w:styleId="Ttulodellibro">
    <w:name w:val="Book Title"/>
    <w:basedOn w:val="Fuentedeprrafopredeter"/>
    <w:uiPriority w:val="33"/>
    <w:qFormat/>
    <w:rsid w:val="00043FFD"/>
    <w:rPr>
      <w:rFonts w:asciiTheme="majorHAnsi" w:hAnsiTheme="majorHAnsi"/>
      <w:b/>
      <w:bCs/>
      <w:caps w:val="0"/>
      <w:smallCaps/>
      <w:color w:val="1F497D" w:themeColor="text2"/>
      <w:spacing w:val="10"/>
      <w:sz w:val="22"/>
    </w:rPr>
  </w:style>
  <w:style w:type="paragraph" w:styleId="TtuloTDC">
    <w:name w:val="TOC Heading"/>
    <w:basedOn w:val="Ttulo1"/>
    <w:next w:val="Normal"/>
    <w:uiPriority w:val="39"/>
    <w:semiHidden/>
    <w:unhideWhenUsed/>
    <w:qFormat/>
    <w:rsid w:val="00043FFD"/>
    <w:pPr>
      <w:spacing w:before="480" w:line="264" w:lineRule="auto"/>
      <w:outlineLvl w:val="9"/>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028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322</TotalTime>
  <Pages>9</Pages>
  <Words>2435</Words>
  <Characters>13394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Santaolalla</dc:creator>
  <cp:keywords/>
  <dc:description/>
  <cp:lastModifiedBy>JC Arenaza</cp:lastModifiedBy>
  <cp:revision>4</cp:revision>
  <dcterms:created xsi:type="dcterms:W3CDTF">2020-03-19T19:48:00Z</dcterms:created>
  <dcterms:modified xsi:type="dcterms:W3CDTF">2020-03-20T17:51:00Z</dcterms:modified>
</cp:coreProperties>
</file>